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D2" w:rsidRPr="006C692D" w:rsidRDefault="00411DD2" w:rsidP="009C608A">
      <w:pPr>
        <w:pStyle w:val="Default"/>
        <w:jc w:val="center"/>
        <w:rPr>
          <w:color w:val="auto"/>
          <w:sz w:val="26"/>
          <w:szCs w:val="26"/>
        </w:rPr>
      </w:pPr>
      <w:r w:rsidRPr="006C692D">
        <w:rPr>
          <w:b/>
          <w:bCs/>
          <w:color w:val="auto"/>
          <w:sz w:val="26"/>
          <w:szCs w:val="26"/>
        </w:rPr>
        <w:t>Pravidla pro žadatele a příjemce dotace z programu</w:t>
      </w:r>
    </w:p>
    <w:p w:rsidR="00411DD2" w:rsidRPr="006C692D" w:rsidRDefault="00411DD2" w:rsidP="009C608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C692D">
        <w:rPr>
          <w:b/>
          <w:bCs/>
          <w:color w:val="auto"/>
          <w:sz w:val="32"/>
          <w:szCs w:val="32"/>
        </w:rPr>
        <w:t>„Obnova historického jádra města Nepomuk</w:t>
      </w:r>
      <w:r w:rsidR="00FC79A0" w:rsidRPr="006C692D">
        <w:rPr>
          <w:b/>
          <w:bCs/>
          <w:color w:val="auto"/>
          <w:sz w:val="32"/>
          <w:szCs w:val="32"/>
        </w:rPr>
        <w:t>u</w:t>
      </w:r>
      <w:r w:rsidRPr="006C692D">
        <w:rPr>
          <w:b/>
          <w:bCs/>
          <w:color w:val="auto"/>
          <w:sz w:val="32"/>
          <w:szCs w:val="32"/>
        </w:rPr>
        <w:t>“</w:t>
      </w:r>
    </w:p>
    <w:p w:rsidR="00411DD2" w:rsidRPr="006C692D" w:rsidRDefault="00411DD2" w:rsidP="00411DD2">
      <w:pPr>
        <w:pStyle w:val="Default"/>
        <w:rPr>
          <w:color w:val="auto"/>
          <w:sz w:val="28"/>
          <w:szCs w:val="28"/>
        </w:rPr>
      </w:pP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Město Nepomuk vyhlašuje na základě usnesení </w:t>
      </w:r>
      <w:r w:rsidR="002929F1" w:rsidRPr="006C692D">
        <w:rPr>
          <w:color w:val="auto"/>
          <w:sz w:val="22"/>
          <w:szCs w:val="22"/>
        </w:rPr>
        <w:t>Zastupitelstva</w:t>
      </w:r>
      <w:r w:rsidRPr="006C692D">
        <w:rPr>
          <w:color w:val="auto"/>
          <w:sz w:val="22"/>
          <w:szCs w:val="22"/>
        </w:rPr>
        <w:t xml:space="preserve"> města </w:t>
      </w:r>
      <w:r w:rsidR="00940F41">
        <w:rPr>
          <w:sz w:val="22"/>
          <w:szCs w:val="22"/>
        </w:rPr>
        <w:t>č. </w:t>
      </w:r>
      <w:r w:rsidR="00940F41" w:rsidRPr="00547822">
        <w:rPr>
          <w:sz w:val="22"/>
          <w:szCs w:val="22"/>
        </w:rPr>
        <w:t>USN-Z3-56/2015</w:t>
      </w:r>
      <w:r w:rsidR="00940F41">
        <w:rPr>
          <w:sz w:val="22"/>
          <w:szCs w:val="22"/>
        </w:rPr>
        <w:t xml:space="preserve"> </w:t>
      </w:r>
      <w:r w:rsidR="00940F41" w:rsidRPr="004128AD">
        <w:rPr>
          <w:sz w:val="22"/>
          <w:szCs w:val="22"/>
        </w:rPr>
        <w:t xml:space="preserve">ze dne </w:t>
      </w:r>
      <w:r w:rsidR="00940F41">
        <w:rPr>
          <w:sz w:val="22"/>
          <w:szCs w:val="22"/>
        </w:rPr>
        <w:t>12</w:t>
      </w:r>
      <w:r w:rsidR="00940F41" w:rsidRPr="004128AD">
        <w:rPr>
          <w:sz w:val="22"/>
          <w:szCs w:val="22"/>
        </w:rPr>
        <w:t>.</w:t>
      </w:r>
      <w:r w:rsidR="00940F41">
        <w:rPr>
          <w:sz w:val="22"/>
          <w:szCs w:val="22"/>
        </w:rPr>
        <w:t> 2</w:t>
      </w:r>
      <w:r w:rsidR="00940F41" w:rsidRPr="004128AD">
        <w:rPr>
          <w:sz w:val="22"/>
          <w:szCs w:val="22"/>
        </w:rPr>
        <w:t>.</w:t>
      </w:r>
      <w:r w:rsidR="00940F41">
        <w:rPr>
          <w:sz w:val="22"/>
          <w:szCs w:val="22"/>
        </w:rPr>
        <w:t> </w:t>
      </w:r>
      <w:r w:rsidR="00940F41" w:rsidRPr="004128AD">
        <w:rPr>
          <w:sz w:val="22"/>
          <w:szCs w:val="22"/>
        </w:rPr>
        <w:t>2015</w:t>
      </w:r>
      <w:r w:rsidRPr="006C692D">
        <w:rPr>
          <w:color w:val="auto"/>
          <w:sz w:val="22"/>
          <w:szCs w:val="22"/>
        </w:rPr>
        <w:t xml:space="preserve"> dotační program „Obnova historického jádra města Nepomuk“ (dále jen „Program“) a schvaluje pravidla pro žadatele a příjemce dotace z tohoto programu (dále jen „Pravidla“). </w:t>
      </w:r>
    </w:p>
    <w:p w:rsidR="00411DD2" w:rsidRPr="006C692D" w:rsidRDefault="00411DD2" w:rsidP="00411DD2">
      <w:pPr>
        <w:pStyle w:val="Default"/>
        <w:rPr>
          <w:color w:val="auto"/>
          <w:sz w:val="23"/>
          <w:szCs w:val="23"/>
        </w:rPr>
      </w:pPr>
    </w:p>
    <w:p w:rsidR="00D62840" w:rsidRPr="006C692D" w:rsidRDefault="00D62840" w:rsidP="00411DD2">
      <w:pPr>
        <w:pStyle w:val="Default"/>
        <w:rPr>
          <w:color w:val="auto"/>
          <w:sz w:val="23"/>
          <w:szCs w:val="23"/>
        </w:rPr>
      </w:pPr>
    </w:p>
    <w:p w:rsidR="00411DD2" w:rsidRPr="006C692D" w:rsidRDefault="00411DD2" w:rsidP="00411DD2">
      <w:pPr>
        <w:pStyle w:val="Default"/>
        <w:rPr>
          <w:color w:val="auto"/>
        </w:rPr>
      </w:pPr>
      <w:r w:rsidRPr="006C692D">
        <w:rPr>
          <w:b/>
          <w:bCs/>
          <w:color w:val="auto"/>
        </w:rPr>
        <w:t xml:space="preserve">Článek I. </w:t>
      </w:r>
    </w:p>
    <w:p w:rsidR="00411DD2" w:rsidRPr="006C692D" w:rsidRDefault="00411DD2" w:rsidP="00D62840">
      <w:pPr>
        <w:pStyle w:val="Default"/>
        <w:spacing w:after="120"/>
        <w:rPr>
          <w:color w:val="auto"/>
        </w:rPr>
      </w:pPr>
      <w:r w:rsidRPr="006C692D">
        <w:rPr>
          <w:b/>
          <w:bCs/>
          <w:color w:val="auto"/>
        </w:rPr>
        <w:t xml:space="preserve">Úvodní ustanovení </w:t>
      </w:r>
    </w:p>
    <w:p w:rsidR="002C2EC6" w:rsidRPr="006C692D" w:rsidRDefault="002C2EC6" w:rsidP="00D62840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1. </w:t>
      </w:r>
      <w:r w:rsidR="00411DD2" w:rsidRPr="006C692D">
        <w:rPr>
          <w:color w:val="auto"/>
          <w:sz w:val="22"/>
          <w:szCs w:val="22"/>
        </w:rPr>
        <w:t xml:space="preserve">Cílem Programu je podpora obnovy a rehabilitace staveb nebo jejich částí neprohlášených za kulturní památky </w:t>
      </w:r>
      <w:r w:rsidR="007F6E9C" w:rsidRPr="006C692D">
        <w:rPr>
          <w:color w:val="auto"/>
          <w:sz w:val="22"/>
          <w:szCs w:val="22"/>
        </w:rPr>
        <w:t xml:space="preserve">ležících </w:t>
      </w:r>
      <w:r w:rsidR="00411DD2" w:rsidRPr="006C692D">
        <w:rPr>
          <w:color w:val="auto"/>
          <w:sz w:val="22"/>
          <w:szCs w:val="22"/>
        </w:rPr>
        <w:t xml:space="preserve">na území historického jádra města Nepomuku s důrazem na zachování </w:t>
      </w:r>
      <w:r w:rsidRPr="006C692D">
        <w:rPr>
          <w:color w:val="auto"/>
          <w:sz w:val="22"/>
          <w:szCs w:val="22"/>
        </w:rPr>
        <w:t>p</w:t>
      </w:r>
      <w:r w:rsidR="00411DD2" w:rsidRPr="006C692D">
        <w:rPr>
          <w:color w:val="auto"/>
          <w:sz w:val="22"/>
          <w:szCs w:val="22"/>
        </w:rPr>
        <w:t>amátkových hodnot</w:t>
      </w:r>
      <w:r w:rsidRPr="006C692D">
        <w:rPr>
          <w:color w:val="auto"/>
          <w:sz w:val="22"/>
          <w:szCs w:val="22"/>
        </w:rPr>
        <w:t xml:space="preserve"> dotčených objektů a </w:t>
      </w:r>
      <w:r w:rsidR="00D166B2" w:rsidRPr="006C692D">
        <w:rPr>
          <w:color w:val="auto"/>
          <w:sz w:val="22"/>
          <w:szCs w:val="22"/>
        </w:rPr>
        <w:t xml:space="preserve">historického </w:t>
      </w:r>
      <w:r w:rsidR="00284A29" w:rsidRPr="006C692D">
        <w:rPr>
          <w:color w:val="auto"/>
          <w:sz w:val="22"/>
          <w:szCs w:val="22"/>
        </w:rPr>
        <w:t>rázu města</w:t>
      </w:r>
      <w:r w:rsidRPr="006C692D">
        <w:rPr>
          <w:color w:val="auto"/>
          <w:sz w:val="22"/>
          <w:szCs w:val="22"/>
        </w:rPr>
        <w:t>.</w:t>
      </w:r>
    </w:p>
    <w:p w:rsidR="00411DD2" w:rsidRPr="006C692D" w:rsidRDefault="002C2EC6" w:rsidP="002C2EC6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2. </w:t>
      </w:r>
      <w:r w:rsidR="00411DD2" w:rsidRPr="006C692D">
        <w:rPr>
          <w:color w:val="auto"/>
          <w:sz w:val="22"/>
          <w:szCs w:val="22"/>
        </w:rPr>
        <w:t>Dotace se poskytuje na stavební a uměleckořemeslné práce související pří</w:t>
      </w:r>
      <w:r w:rsidRPr="006C692D">
        <w:rPr>
          <w:color w:val="auto"/>
          <w:sz w:val="22"/>
          <w:szCs w:val="22"/>
        </w:rPr>
        <w:t>mo se zachováním a obnovou historického</w:t>
      </w:r>
      <w:r w:rsidR="00411DD2" w:rsidRPr="006C692D">
        <w:rPr>
          <w:color w:val="auto"/>
          <w:sz w:val="22"/>
          <w:szCs w:val="22"/>
        </w:rPr>
        <w:t xml:space="preserve"> řešení nemovitostí</w:t>
      </w:r>
      <w:r w:rsidRPr="006C692D">
        <w:rPr>
          <w:color w:val="auto"/>
          <w:sz w:val="22"/>
          <w:szCs w:val="22"/>
        </w:rPr>
        <w:t>, jejich částí</w:t>
      </w:r>
      <w:r w:rsidR="00411DD2" w:rsidRPr="006C692D">
        <w:rPr>
          <w:color w:val="auto"/>
          <w:sz w:val="22"/>
          <w:szCs w:val="22"/>
        </w:rPr>
        <w:t xml:space="preserve"> nebo drobných staveb</w:t>
      </w:r>
      <w:r w:rsidRPr="006C692D">
        <w:rPr>
          <w:color w:val="auto"/>
          <w:sz w:val="22"/>
          <w:szCs w:val="22"/>
        </w:rPr>
        <w:t>.</w:t>
      </w:r>
    </w:p>
    <w:p w:rsidR="00001C41" w:rsidRPr="006C692D" w:rsidRDefault="00001C41" w:rsidP="00001C41">
      <w:pPr>
        <w:pStyle w:val="Default"/>
        <w:spacing w:before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3. Celkový objem peněžních prostředků vyčleněných na tento program činí 200.000,- Kč.</w:t>
      </w:r>
    </w:p>
    <w:p w:rsidR="00284A29" w:rsidRPr="006C692D" w:rsidRDefault="00284A29" w:rsidP="00411DD2">
      <w:pPr>
        <w:pStyle w:val="Default"/>
        <w:rPr>
          <w:b/>
          <w:bCs/>
          <w:color w:val="auto"/>
          <w:sz w:val="22"/>
          <w:szCs w:val="22"/>
        </w:rPr>
      </w:pPr>
    </w:p>
    <w:p w:rsidR="00D62840" w:rsidRPr="006C692D" w:rsidRDefault="00D62840" w:rsidP="00411DD2">
      <w:pPr>
        <w:pStyle w:val="Default"/>
        <w:rPr>
          <w:b/>
          <w:bCs/>
          <w:color w:val="auto"/>
          <w:sz w:val="22"/>
          <w:szCs w:val="22"/>
        </w:rPr>
      </w:pPr>
    </w:p>
    <w:p w:rsidR="00411DD2" w:rsidRPr="006C692D" w:rsidRDefault="00411DD2" w:rsidP="00411DD2">
      <w:pPr>
        <w:pStyle w:val="Default"/>
        <w:rPr>
          <w:color w:val="auto"/>
        </w:rPr>
      </w:pPr>
      <w:r w:rsidRPr="006C692D">
        <w:rPr>
          <w:b/>
          <w:bCs/>
          <w:color w:val="auto"/>
        </w:rPr>
        <w:t xml:space="preserve">Článek II. </w:t>
      </w:r>
    </w:p>
    <w:p w:rsidR="004E41AB" w:rsidRPr="006C692D" w:rsidRDefault="00411DD2" w:rsidP="00D62840">
      <w:pPr>
        <w:pStyle w:val="Default"/>
        <w:spacing w:after="240"/>
        <w:rPr>
          <w:color w:val="auto"/>
        </w:rPr>
      </w:pPr>
      <w:r w:rsidRPr="006C692D">
        <w:rPr>
          <w:b/>
          <w:bCs/>
          <w:color w:val="auto"/>
        </w:rPr>
        <w:t xml:space="preserve">Závazné podmínky a kritéria poskytnutí dotace </w:t>
      </w:r>
    </w:p>
    <w:p w:rsidR="00411DD2" w:rsidRPr="006C692D" w:rsidRDefault="00411DD2" w:rsidP="00D62840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1. </w:t>
      </w:r>
      <w:r w:rsidRPr="006C692D">
        <w:rPr>
          <w:b/>
          <w:bCs/>
          <w:color w:val="auto"/>
          <w:sz w:val="22"/>
          <w:szCs w:val="22"/>
        </w:rPr>
        <w:t xml:space="preserve">Základní podmínky pro poskytnutí dotace: </w:t>
      </w:r>
    </w:p>
    <w:p w:rsidR="00411DD2" w:rsidRPr="006C692D" w:rsidRDefault="00411DD2" w:rsidP="004E41AB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a) </w:t>
      </w:r>
      <w:r w:rsidR="004E41AB" w:rsidRPr="006C692D">
        <w:rPr>
          <w:color w:val="auto"/>
          <w:sz w:val="22"/>
          <w:szCs w:val="22"/>
        </w:rPr>
        <w:t>Ž</w:t>
      </w:r>
      <w:r w:rsidRPr="006C692D">
        <w:rPr>
          <w:color w:val="auto"/>
          <w:sz w:val="22"/>
          <w:szCs w:val="22"/>
        </w:rPr>
        <w:t xml:space="preserve">adateli mohou být </w:t>
      </w:r>
      <w:r w:rsidR="00D166B2" w:rsidRPr="006C692D">
        <w:rPr>
          <w:color w:val="auto"/>
          <w:sz w:val="22"/>
          <w:szCs w:val="22"/>
        </w:rPr>
        <w:t xml:space="preserve">pouze </w:t>
      </w:r>
      <w:r w:rsidRPr="006C692D">
        <w:rPr>
          <w:color w:val="auto"/>
          <w:sz w:val="22"/>
          <w:szCs w:val="22"/>
        </w:rPr>
        <w:t>fyzické osoby</w:t>
      </w:r>
      <w:r w:rsidR="004E41AB" w:rsidRPr="006C692D">
        <w:rPr>
          <w:color w:val="auto"/>
          <w:sz w:val="22"/>
          <w:szCs w:val="22"/>
        </w:rPr>
        <w:t>.</w:t>
      </w:r>
      <w:r w:rsidRPr="006C692D">
        <w:rPr>
          <w:color w:val="auto"/>
          <w:sz w:val="22"/>
          <w:szCs w:val="22"/>
        </w:rPr>
        <w:t xml:space="preserve"> </w:t>
      </w:r>
    </w:p>
    <w:p w:rsidR="004E41AB" w:rsidRPr="006C692D" w:rsidRDefault="004E41AB" w:rsidP="004E41AB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b) V</w:t>
      </w:r>
      <w:r w:rsidR="00411DD2" w:rsidRPr="006C692D">
        <w:rPr>
          <w:color w:val="auto"/>
          <w:sz w:val="22"/>
          <w:szCs w:val="22"/>
        </w:rPr>
        <w:t xml:space="preserve">ýše uvedené dotační tituly jsou určeny pouze na obnovu objektů, které se nacházejí na území </w:t>
      </w:r>
      <w:r w:rsidRPr="006C692D">
        <w:rPr>
          <w:color w:val="auto"/>
          <w:sz w:val="22"/>
          <w:szCs w:val="22"/>
        </w:rPr>
        <w:t>historického jádra města Nepomuku.</w:t>
      </w:r>
      <w:r w:rsidR="00D166B2" w:rsidRPr="006C692D">
        <w:rPr>
          <w:color w:val="auto"/>
          <w:sz w:val="22"/>
          <w:szCs w:val="22"/>
        </w:rPr>
        <w:t xml:space="preserve"> </w:t>
      </w:r>
      <w:r w:rsidRPr="006C692D">
        <w:rPr>
          <w:color w:val="auto"/>
          <w:sz w:val="22"/>
          <w:szCs w:val="22"/>
        </w:rPr>
        <w:t>Historické jádro města Nepomuku je vymezeno územním plánem. Jedná se o území ohraničené od východu ulicí Nádražní až ke kruhovému objezdu u Sokolovny, dále průběhem ulic U Sokolovny a Zelenohorská (k severu) až ke katastrální hranici s obcí Klášter. Katastrální hranice je totožná s hranicí historického jádra až k ulici Myslivecké. Dále probíhá hranice historického jádra touto ulicí směrem k potoku Muchovka, přičemž dotčené území historického jádra zahrnuje i domy po jižní straně této ulice. Dále běží hranice tokem Muchovky proti proudu až na konec Špitálského rybníka, pokračuje Přesanickou ulicí, jižní zdí hřbitova a přilehlou alejí až k silnici I/20 a v trase silnice I/20 až k Nádražní. Přílohou těchto pravidel je situační mapa zachycující hranici historického jádra města.</w:t>
      </w:r>
    </w:p>
    <w:p w:rsidR="00411DD2" w:rsidRPr="006C692D" w:rsidRDefault="004E41AB" w:rsidP="004E41AB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c) Žádost musí být podána včas, </w:t>
      </w:r>
      <w:r w:rsidR="00411DD2" w:rsidRPr="006C692D">
        <w:rPr>
          <w:color w:val="auto"/>
          <w:sz w:val="22"/>
          <w:szCs w:val="22"/>
        </w:rPr>
        <w:t>úplně a obsahově správně vyplněn</w:t>
      </w:r>
      <w:r w:rsidRPr="006C692D">
        <w:rPr>
          <w:color w:val="auto"/>
          <w:sz w:val="22"/>
          <w:szCs w:val="22"/>
        </w:rPr>
        <w:t>á, včetně všech povinných příloh.</w:t>
      </w:r>
    </w:p>
    <w:p w:rsidR="00411DD2" w:rsidRPr="006C692D" w:rsidRDefault="004E41AB" w:rsidP="004E41AB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d</w:t>
      </w:r>
      <w:r w:rsidR="00411DD2" w:rsidRPr="006C692D">
        <w:rPr>
          <w:color w:val="auto"/>
          <w:sz w:val="22"/>
          <w:szCs w:val="22"/>
        </w:rPr>
        <w:t xml:space="preserve">) </w:t>
      </w:r>
      <w:r w:rsidRPr="006C692D">
        <w:rPr>
          <w:bCs/>
          <w:color w:val="auto"/>
          <w:sz w:val="22"/>
          <w:szCs w:val="22"/>
        </w:rPr>
        <w:t>Fi</w:t>
      </w:r>
      <w:r w:rsidR="00411DD2" w:rsidRPr="006C692D">
        <w:rPr>
          <w:bCs/>
          <w:color w:val="auto"/>
          <w:sz w:val="22"/>
          <w:szCs w:val="22"/>
        </w:rPr>
        <w:t>nanční spoluúčast žadatele</w:t>
      </w:r>
      <w:r w:rsidR="00411DD2" w:rsidRPr="006C692D">
        <w:rPr>
          <w:b/>
          <w:bCs/>
          <w:color w:val="auto"/>
          <w:sz w:val="22"/>
          <w:szCs w:val="22"/>
        </w:rPr>
        <w:t xml:space="preserve"> </w:t>
      </w:r>
      <w:r w:rsidR="00411DD2" w:rsidRPr="006C692D">
        <w:rPr>
          <w:color w:val="auto"/>
          <w:sz w:val="22"/>
          <w:szCs w:val="22"/>
        </w:rPr>
        <w:t>- poskytnutí dotace je vždy vázáno na spoluúčast žadatele</w:t>
      </w:r>
      <w:r w:rsidR="00A672A1" w:rsidRPr="006C692D">
        <w:rPr>
          <w:color w:val="auto"/>
          <w:sz w:val="22"/>
          <w:szCs w:val="22"/>
        </w:rPr>
        <w:t xml:space="preserve">. Dotace se poskytuje ve výši </w:t>
      </w:r>
      <w:r w:rsidR="00D62840" w:rsidRPr="006C692D">
        <w:rPr>
          <w:color w:val="auto"/>
          <w:sz w:val="22"/>
          <w:szCs w:val="22"/>
        </w:rPr>
        <w:t>1</w:t>
      </w:r>
      <w:r w:rsidR="00A672A1" w:rsidRPr="006C692D">
        <w:rPr>
          <w:color w:val="auto"/>
          <w:sz w:val="22"/>
          <w:szCs w:val="22"/>
        </w:rPr>
        <w:t>0.000,- až 1</w:t>
      </w:r>
      <w:r w:rsidR="005F02FF" w:rsidRPr="006C692D">
        <w:rPr>
          <w:color w:val="auto"/>
          <w:sz w:val="22"/>
          <w:szCs w:val="22"/>
        </w:rPr>
        <w:t>00.000,- a může tvořit nejvýše 6</w:t>
      </w:r>
      <w:r w:rsidR="00A672A1" w:rsidRPr="006C692D">
        <w:rPr>
          <w:color w:val="auto"/>
          <w:sz w:val="22"/>
          <w:szCs w:val="22"/>
        </w:rPr>
        <w:t>0% z </w:t>
      </w:r>
      <w:r w:rsidR="002929F1" w:rsidRPr="006C692D">
        <w:rPr>
          <w:color w:val="auto"/>
          <w:sz w:val="22"/>
          <w:szCs w:val="22"/>
        </w:rPr>
        <w:t>celkových</w:t>
      </w:r>
      <w:r w:rsidR="00A672A1" w:rsidRPr="006C692D">
        <w:rPr>
          <w:color w:val="auto"/>
          <w:sz w:val="22"/>
          <w:szCs w:val="22"/>
        </w:rPr>
        <w:t xml:space="preserve"> nákladů.</w:t>
      </w:r>
    </w:p>
    <w:p w:rsidR="00411DD2" w:rsidRPr="006C692D" w:rsidRDefault="004E41AB" w:rsidP="00D62840">
      <w:pPr>
        <w:pStyle w:val="Default"/>
        <w:spacing w:after="2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e</w:t>
      </w:r>
      <w:r w:rsidR="00A672A1" w:rsidRPr="006C692D">
        <w:rPr>
          <w:color w:val="auto"/>
          <w:sz w:val="22"/>
          <w:szCs w:val="22"/>
        </w:rPr>
        <w:t>) Ž</w:t>
      </w:r>
      <w:r w:rsidR="00411DD2" w:rsidRPr="006C692D">
        <w:rPr>
          <w:color w:val="auto"/>
          <w:sz w:val="22"/>
          <w:szCs w:val="22"/>
        </w:rPr>
        <w:t xml:space="preserve">ádost včetně všech povinných příloh bude zpracována výhradně na formulářích, které jsou přílohami těchto Pravidel. </w:t>
      </w:r>
    </w:p>
    <w:p w:rsidR="00411DD2" w:rsidRPr="006C692D" w:rsidRDefault="00411DD2" w:rsidP="00D62840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2. </w:t>
      </w:r>
      <w:r w:rsidRPr="006C692D">
        <w:rPr>
          <w:b/>
          <w:bCs/>
          <w:color w:val="auto"/>
          <w:sz w:val="22"/>
          <w:szCs w:val="22"/>
        </w:rPr>
        <w:t xml:space="preserve">Strategická kritéria pro hodnocení: </w:t>
      </w:r>
    </w:p>
    <w:p w:rsidR="00411DD2" w:rsidRPr="006C692D" w:rsidRDefault="00411DD2" w:rsidP="00A672A1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a) </w:t>
      </w:r>
      <w:r w:rsidR="004E41AB" w:rsidRPr="006C692D">
        <w:rPr>
          <w:color w:val="auto"/>
          <w:sz w:val="22"/>
          <w:szCs w:val="22"/>
        </w:rPr>
        <w:t>V</w:t>
      </w:r>
      <w:r w:rsidRPr="006C692D">
        <w:rPr>
          <w:color w:val="auto"/>
          <w:sz w:val="22"/>
          <w:szCs w:val="22"/>
        </w:rPr>
        <w:t xml:space="preserve">liv nemovitosti na kulturně historickou hodnotu </w:t>
      </w:r>
      <w:r w:rsidR="004E41AB" w:rsidRPr="006C692D">
        <w:rPr>
          <w:color w:val="auto"/>
          <w:sz w:val="22"/>
          <w:szCs w:val="22"/>
        </w:rPr>
        <w:t>města.</w:t>
      </w:r>
    </w:p>
    <w:p w:rsidR="004E41AB" w:rsidRPr="006C692D" w:rsidRDefault="00411DD2" w:rsidP="00A672A1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b) </w:t>
      </w:r>
      <w:r w:rsidR="00A672A1" w:rsidRPr="006C692D">
        <w:rPr>
          <w:color w:val="auto"/>
          <w:sz w:val="22"/>
          <w:szCs w:val="22"/>
        </w:rPr>
        <w:t>S</w:t>
      </w:r>
      <w:r w:rsidRPr="006C692D">
        <w:rPr>
          <w:color w:val="auto"/>
          <w:sz w:val="22"/>
          <w:szCs w:val="22"/>
        </w:rPr>
        <w:t xml:space="preserve">tav a </w:t>
      </w:r>
      <w:r w:rsidR="004E41AB" w:rsidRPr="006C692D">
        <w:rPr>
          <w:color w:val="auto"/>
          <w:sz w:val="22"/>
          <w:szCs w:val="22"/>
        </w:rPr>
        <w:t xml:space="preserve">památková </w:t>
      </w:r>
      <w:r w:rsidRPr="006C692D">
        <w:rPr>
          <w:color w:val="auto"/>
          <w:sz w:val="22"/>
          <w:szCs w:val="22"/>
        </w:rPr>
        <w:t>hodnota objektu.</w:t>
      </w:r>
    </w:p>
    <w:p w:rsidR="00512ABB" w:rsidRPr="006C692D" w:rsidRDefault="005F02FF" w:rsidP="00A672A1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lastRenderedPageBreak/>
        <w:t>c) Způsob a řešení provedení prací (</w:t>
      </w:r>
      <w:r w:rsidR="00512ABB" w:rsidRPr="006C692D">
        <w:rPr>
          <w:color w:val="auto"/>
          <w:sz w:val="22"/>
          <w:szCs w:val="22"/>
        </w:rPr>
        <w:t xml:space="preserve">rehabilitace historického vzhledu, </w:t>
      </w:r>
      <w:proofErr w:type="spellStart"/>
      <w:r w:rsidR="00512ABB" w:rsidRPr="006C692D">
        <w:rPr>
          <w:color w:val="auto"/>
          <w:sz w:val="22"/>
          <w:szCs w:val="22"/>
        </w:rPr>
        <w:t>vč</w:t>
      </w:r>
      <w:proofErr w:type="spellEnd"/>
      <w:r w:rsidR="00512ABB" w:rsidRPr="006C692D">
        <w:rPr>
          <w:color w:val="auto"/>
          <w:sz w:val="22"/>
          <w:szCs w:val="22"/>
        </w:rPr>
        <w:t xml:space="preserve">,. </w:t>
      </w:r>
      <w:proofErr w:type="gramStart"/>
      <w:r w:rsidR="00512ABB" w:rsidRPr="006C692D">
        <w:rPr>
          <w:color w:val="auto"/>
          <w:sz w:val="22"/>
          <w:szCs w:val="22"/>
        </w:rPr>
        <w:t>barevnosti</w:t>
      </w:r>
      <w:proofErr w:type="gramEnd"/>
      <w:r w:rsidR="00512ABB" w:rsidRPr="006C692D">
        <w:rPr>
          <w:color w:val="auto"/>
          <w:sz w:val="22"/>
          <w:szCs w:val="22"/>
        </w:rPr>
        <w:t xml:space="preserve">,  </w:t>
      </w:r>
      <w:r w:rsidRPr="006C692D">
        <w:rPr>
          <w:color w:val="auto"/>
          <w:sz w:val="22"/>
          <w:szCs w:val="22"/>
        </w:rPr>
        <w:t>výtvarné a slohové provedení, řemeslné zpracování, použití tradičních materiálů a výrobních postupů …)</w:t>
      </w:r>
      <w:r w:rsidR="006C692D">
        <w:rPr>
          <w:color w:val="auto"/>
          <w:sz w:val="22"/>
          <w:szCs w:val="22"/>
        </w:rPr>
        <w:t>.</w:t>
      </w:r>
      <w:r w:rsidRPr="006C692D">
        <w:rPr>
          <w:color w:val="auto"/>
          <w:sz w:val="22"/>
          <w:szCs w:val="22"/>
        </w:rPr>
        <w:t xml:space="preserve"> </w:t>
      </w:r>
    </w:p>
    <w:p w:rsidR="004E41AB" w:rsidRPr="006C692D" w:rsidRDefault="005F02FF" w:rsidP="00A672A1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d</w:t>
      </w:r>
      <w:r w:rsidR="004E41AB" w:rsidRPr="006C692D">
        <w:rPr>
          <w:color w:val="auto"/>
          <w:sz w:val="22"/>
          <w:szCs w:val="22"/>
        </w:rPr>
        <w:t xml:space="preserve">) </w:t>
      </w:r>
      <w:r w:rsidR="00A672A1" w:rsidRPr="006C692D">
        <w:rPr>
          <w:color w:val="auto"/>
          <w:sz w:val="22"/>
          <w:szCs w:val="22"/>
        </w:rPr>
        <w:t>D</w:t>
      </w:r>
      <w:r w:rsidR="004E41AB" w:rsidRPr="006C692D">
        <w:rPr>
          <w:color w:val="auto"/>
          <w:sz w:val="22"/>
          <w:szCs w:val="22"/>
        </w:rPr>
        <w:t>opad projektu na vzhled veřejných prostranství</w:t>
      </w:r>
      <w:r w:rsidR="00A672A1" w:rsidRPr="006C692D">
        <w:rPr>
          <w:color w:val="auto"/>
          <w:sz w:val="22"/>
          <w:szCs w:val="22"/>
        </w:rPr>
        <w:t>.</w:t>
      </w:r>
    </w:p>
    <w:p w:rsidR="00411DD2" w:rsidRPr="006C692D" w:rsidRDefault="005F02FF" w:rsidP="00A672A1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e</w:t>
      </w:r>
      <w:r w:rsidR="004E41AB" w:rsidRPr="006C692D">
        <w:rPr>
          <w:color w:val="auto"/>
          <w:sz w:val="22"/>
          <w:szCs w:val="22"/>
        </w:rPr>
        <w:t xml:space="preserve">) </w:t>
      </w:r>
      <w:r w:rsidR="00A672A1" w:rsidRPr="006C692D">
        <w:rPr>
          <w:color w:val="auto"/>
          <w:sz w:val="22"/>
          <w:szCs w:val="22"/>
        </w:rPr>
        <w:t>Výše finanční spoluúčasti žadatele.</w:t>
      </w: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</w:p>
    <w:p w:rsidR="00411DD2" w:rsidRPr="006C692D" w:rsidRDefault="00411DD2" w:rsidP="00411DD2">
      <w:pPr>
        <w:pStyle w:val="Default"/>
        <w:rPr>
          <w:color w:val="auto"/>
        </w:rPr>
      </w:pPr>
      <w:r w:rsidRPr="006C692D">
        <w:rPr>
          <w:b/>
          <w:bCs/>
          <w:color w:val="auto"/>
        </w:rPr>
        <w:t xml:space="preserve">Článek III. </w:t>
      </w:r>
    </w:p>
    <w:p w:rsidR="00411DD2" w:rsidRPr="006C692D" w:rsidRDefault="00411DD2" w:rsidP="00D62840">
      <w:pPr>
        <w:pStyle w:val="Default"/>
        <w:spacing w:after="120"/>
        <w:rPr>
          <w:color w:val="auto"/>
        </w:rPr>
      </w:pPr>
      <w:r w:rsidRPr="006C692D">
        <w:rPr>
          <w:b/>
          <w:bCs/>
          <w:color w:val="auto"/>
        </w:rPr>
        <w:t xml:space="preserve">Účel čerpání dotace </w:t>
      </w:r>
    </w:p>
    <w:p w:rsidR="00411DD2" w:rsidRPr="006C692D" w:rsidRDefault="00411DD2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1. Dotace je přísně účelová na práce, které jsou spojené s předmětem podpory uvedeným ve smlouvě. Finanční prostředky z dotace nemohou být použity na modernizaci nemovitostí (např. vytápění, vzduchotechnika, elektrické instalace, nové zařízení interiéru apod.)</w:t>
      </w:r>
      <w:r w:rsidR="000F31AB" w:rsidRPr="006C692D">
        <w:rPr>
          <w:color w:val="auto"/>
          <w:sz w:val="22"/>
          <w:szCs w:val="22"/>
        </w:rPr>
        <w:t>.</w:t>
      </w:r>
      <w:r w:rsidRPr="006C692D">
        <w:rPr>
          <w:color w:val="auto"/>
          <w:sz w:val="22"/>
          <w:szCs w:val="22"/>
        </w:rPr>
        <w:t xml:space="preserve"> </w:t>
      </w:r>
    </w:p>
    <w:p w:rsidR="00411DD2" w:rsidRPr="006C692D" w:rsidRDefault="00411DD2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2. Nedodržení rozsahu </w:t>
      </w:r>
      <w:r w:rsidR="000F31AB" w:rsidRPr="006C692D">
        <w:rPr>
          <w:color w:val="auto"/>
          <w:sz w:val="22"/>
          <w:szCs w:val="22"/>
        </w:rPr>
        <w:t xml:space="preserve">a způsobu provedení </w:t>
      </w:r>
      <w:r w:rsidRPr="006C692D">
        <w:rPr>
          <w:color w:val="auto"/>
          <w:sz w:val="22"/>
          <w:szCs w:val="22"/>
        </w:rPr>
        <w:t xml:space="preserve">prací uvedeného v žádosti </w:t>
      </w:r>
      <w:r w:rsidR="000F31AB" w:rsidRPr="006C692D">
        <w:rPr>
          <w:color w:val="auto"/>
          <w:sz w:val="22"/>
          <w:szCs w:val="22"/>
        </w:rPr>
        <w:t xml:space="preserve">a příslušné příloze </w:t>
      </w:r>
      <w:r w:rsidRPr="006C692D">
        <w:rPr>
          <w:color w:val="auto"/>
          <w:sz w:val="22"/>
          <w:szCs w:val="22"/>
        </w:rPr>
        <w:t xml:space="preserve">bude mít za následek </w:t>
      </w:r>
      <w:r w:rsidRPr="006C692D">
        <w:rPr>
          <w:b/>
          <w:bCs/>
          <w:color w:val="auto"/>
          <w:sz w:val="22"/>
          <w:szCs w:val="22"/>
        </w:rPr>
        <w:t>neposkytnutí dotace</w:t>
      </w:r>
      <w:r w:rsidRPr="006C692D">
        <w:rPr>
          <w:color w:val="auto"/>
          <w:sz w:val="22"/>
          <w:szCs w:val="22"/>
        </w:rPr>
        <w:t xml:space="preserve">. </w:t>
      </w:r>
    </w:p>
    <w:p w:rsidR="00411DD2" w:rsidRPr="006C692D" w:rsidRDefault="00D166B2" w:rsidP="00411DD2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3</w:t>
      </w:r>
      <w:r w:rsidR="00411DD2" w:rsidRPr="006C692D">
        <w:rPr>
          <w:color w:val="auto"/>
          <w:sz w:val="22"/>
          <w:szCs w:val="22"/>
        </w:rPr>
        <w:t xml:space="preserve">. Příjemce je povinen umožnit zástupcům </w:t>
      </w:r>
      <w:r w:rsidR="000F31AB" w:rsidRPr="006C692D">
        <w:rPr>
          <w:color w:val="auto"/>
          <w:sz w:val="22"/>
          <w:szCs w:val="22"/>
        </w:rPr>
        <w:t>města Nepomuk</w:t>
      </w:r>
      <w:r w:rsidR="00411DD2" w:rsidRPr="006C692D">
        <w:rPr>
          <w:color w:val="auto"/>
          <w:sz w:val="22"/>
          <w:szCs w:val="22"/>
        </w:rPr>
        <w:t xml:space="preserve"> sledovat postup obnovy, zachování nebo záchrany </w:t>
      </w:r>
      <w:r w:rsidRPr="006C692D">
        <w:rPr>
          <w:color w:val="auto"/>
          <w:sz w:val="22"/>
          <w:szCs w:val="22"/>
        </w:rPr>
        <w:t xml:space="preserve">předmětného objektu </w:t>
      </w:r>
      <w:r w:rsidR="00411DD2" w:rsidRPr="006C692D">
        <w:rPr>
          <w:color w:val="auto"/>
          <w:sz w:val="22"/>
          <w:szCs w:val="22"/>
        </w:rPr>
        <w:t>a dále je povinen umožnit nahlédnout do souvisejících</w:t>
      </w:r>
      <w:r w:rsidRPr="006C692D">
        <w:rPr>
          <w:color w:val="auto"/>
          <w:sz w:val="22"/>
          <w:szCs w:val="22"/>
        </w:rPr>
        <w:t xml:space="preserve"> dokumentů</w:t>
      </w:r>
      <w:r w:rsidR="00411DD2" w:rsidRPr="006C692D">
        <w:rPr>
          <w:color w:val="auto"/>
          <w:sz w:val="22"/>
          <w:szCs w:val="22"/>
        </w:rPr>
        <w:t xml:space="preserve">. Při nesplnění těchto povinností </w:t>
      </w:r>
      <w:r w:rsidR="00411DD2" w:rsidRPr="006C692D">
        <w:rPr>
          <w:b/>
          <w:bCs/>
          <w:color w:val="auto"/>
          <w:sz w:val="22"/>
          <w:szCs w:val="22"/>
        </w:rPr>
        <w:t>dotace nebude poskytnuta</w:t>
      </w:r>
      <w:r w:rsidR="00411DD2" w:rsidRPr="006C692D">
        <w:rPr>
          <w:color w:val="auto"/>
          <w:sz w:val="22"/>
          <w:szCs w:val="22"/>
        </w:rPr>
        <w:t xml:space="preserve">. </w:t>
      </w: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</w:p>
    <w:p w:rsidR="00411DD2" w:rsidRPr="006C692D" w:rsidRDefault="00411DD2" w:rsidP="00411DD2">
      <w:pPr>
        <w:pStyle w:val="Default"/>
        <w:rPr>
          <w:color w:val="auto"/>
        </w:rPr>
      </w:pPr>
      <w:r w:rsidRPr="006C692D">
        <w:rPr>
          <w:b/>
          <w:bCs/>
          <w:color w:val="auto"/>
        </w:rPr>
        <w:t xml:space="preserve">Článek </w:t>
      </w:r>
      <w:r w:rsidR="00D62840" w:rsidRPr="006C692D">
        <w:rPr>
          <w:b/>
          <w:bCs/>
          <w:color w:val="auto"/>
        </w:rPr>
        <w:t>I</w:t>
      </w:r>
      <w:r w:rsidRPr="006C692D">
        <w:rPr>
          <w:b/>
          <w:bCs/>
          <w:color w:val="auto"/>
        </w:rPr>
        <w:t xml:space="preserve">V. </w:t>
      </w:r>
    </w:p>
    <w:p w:rsidR="00411DD2" w:rsidRPr="006C692D" w:rsidRDefault="00411DD2" w:rsidP="00D62840">
      <w:pPr>
        <w:pStyle w:val="Default"/>
        <w:spacing w:after="120"/>
        <w:rPr>
          <w:color w:val="auto"/>
        </w:rPr>
      </w:pPr>
      <w:r w:rsidRPr="006C692D">
        <w:rPr>
          <w:b/>
          <w:bCs/>
          <w:color w:val="auto"/>
        </w:rPr>
        <w:t xml:space="preserve">Žádost o poskytnutí dotace </w:t>
      </w:r>
    </w:p>
    <w:p w:rsidR="008B36C9" w:rsidRPr="006C692D" w:rsidRDefault="00411DD2" w:rsidP="00D62840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1. </w:t>
      </w:r>
      <w:r w:rsidRPr="006C692D">
        <w:rPr>
          <w:bCs/>
          <w:color w:val="auto"/>
          <w:sz w:val="22"/>
          <w:szCs w:val="22"/>
        </w:rPr>
        <w:t xml:space="preserve">Žádost o dotaci včetně příloh podává vlastník stavby </w:t>
      </w:r>
      <w:r w:rsidR="000F31AB" w:rsidRPr="006C692D">
        <w:rPr>
          <w:bCs/>
          <w:color w:val="auto"/>
          <w:sz w:val="22"/>
          <w:szCs w:val="22"/>
        </w:rPr>
        <w:t xml:space="preserve">písemně na podatelně Městského úřadu Nepomuk nebo přímo administrátorovi </w:t>
      </w:r>
      <w:r w:rsidR="00D166B2" w:rsidRPr="006C692D">
        <w:rPr>
          <w:bCs/>
          <w:color w:val="auto"/>
          <w:sz w:val="22"/>
          <w:szCs w:val="22"/>
        </w:rPr>
        <w:t>p</w:t>
      </w:r>
      <w:r w:rsidR="000F31AB" w:rsidRPr="006C692D">
        <w:rPr>
          <w:bCs/>
          <w:color w:val="auto"/>
          <w:sz w:val="22"/>
          <w:szCs w:val="22"/>
        </w:rPr>
        <w:t>rogramu.</w:t>
      </w:r>
      <w:r w:rsidR="00D62840" w:rsidRPr="006C692D">
        <w:rPr>
          <w:bCs/>
          <w:color w:val="auto"/>
          <w:sz w:val="22"/>
          <w:szCs w:val="22"/>
        </w:rPr>
        <w:t xml:space="preserve"> </w:t>
      </w:r>
      <w:r w:rsidRPr="006C692D">
        <w:rPr>
          <w:color w:val="auto"/>
          <w:sz w:val="22"/>
          <w:szCs w:val="22"/>
        </w:rPr>
        <w:t xml:space="preserve">Žádost musí být podána nejpozději </w:t>
      </w:r>
      <w:r w:rsidR="00DE702C">
        <w:rPr>
          <w:color w:val="auto"/>
          <w:sz w:val="22"/>
          <w:szCs w:val="22"/>
        </w:rPr>
        <w:t>29</w:t>
      </w:r>
      <w:r w:rsidRPr="006C692D">
        <w:rPr>
          <w:color w:val="auto"/>
          <w:sz w:val="22"/>
          <w:szCs w:val="22"/>
        </w:rPr>
        <w:t xml:space="preserve">. </w:t>
      </w:r>
      <w:r w:rsidR="008B36C9" w:rsidRPr="006C692D">
        <w:rPr>
          <w:color w:val="auto"/>
          <w:sz w:val="22"/>
          <w:szCs w:val="22"/>
        </w:rPr>
        <w:t>4</w:t>
      </w:r>
      <w:r w:rsidRPr="006C692D">
        <w:rPr>
          <w:color w:val="auto"/>
          <w:sz w:val="22"/>
          <w:szCs w:val="22"/>
        </w:rPr>
        <w:t xml:space="preserve">. 2015 do </w:t>
      </w:r>
      <w:r w:rsidR="008B36C9" w:rsidRPr="006C692D">
        <w:rPr>
          <w:color w:val="auto"/>
          <w:sz w:val="22"/>
          <w:szCs w:val="22"/>
        </w:rPr>
        <w:t>18</w:t>
      </w:r>
      <w:r w:rsidRPr="006C692D">
        <w:rPr>
          <w:color w:val="auto"/>
          <w:sz w:val="22"/>
          <w:szCs w:val="22"/>
        </w:rPr>
        <w:t xml:space="preserve">.00 hodin. </w:t>
      </w:r>
      <w:r w:rsidR="008B36C9" w:rsidRPr="006C692D">
        <w:rPr>
          <w:color w:val="auto"/>
          <w:sz w:val="22"/>
          <w:szCs w:val="22"/>
        </w:rPr>
        <w:t>K později podaným žádostem se nepřihlíží</w:t>
      </w:r>
      <w:r w:rsidRPr="006C692D">
        <w:rPr>
          <w:color w:val="auto"/>
          <w:sz w:val="22"/>
          <w:szCs w:val="22"/>
        </w:rPr>
        <w:t xml:space="preserve">. </w:t>
      </w:r>
    </w:p>
    <w:p w:rsidR="00411DD2" w:rsidRPr="006C692D" w:rsidRDefault="00411DD2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2. Změna formuláře žádosti, nevyplnění všech požadovaných údajů, uvedení nepravdivých, neúplných nebo zkreslujících údajů nebo nedodání povinných příloh je důvodem pro vyřazení žádosti z dalšího hodnocení. </w:t>
      </w:r>
    </w:p>
    <w:p w:rsidR="008B36C9" w:rsidRPr="006C692D" w:rsidRDefault="00411DD2" w:rsidP="002F49B4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3. U řádně vyplněných žádostí podepsaných oprávněnou osobou včetně všech požadovaných příloh lze na výzvu učiněnou administrátorem odstraňovat drobné nedostatky formálního charakteru po termínu uzávěrky nejpozději do 1</w:t>
      </w:r>
      <w:r w:rsidR="00BC6A48" w:rsidRPr="006C692D">
        <w:rPr>
          <w:color w:val="auto"/>
          <w:sz w:val="22"/>
          <w:szCs w:val="22"/>
        </w:rPr>
        <w:t>3</w:t>
      </w:r>
      <w:r w:rsidRPr="006C692D">
        <w:rPr>
          <w:color w:val="auto"/>
          <w:sz w:val="22"/>
          <w:szCs w:val="22"/>
        </w:rPr>
        <w:t>. 0</w:t>
      </w:r>
      <w:r w:rsidR="00BC6A48" w:rsidRPr="006C692D">
        <w:rPr>
          <w:color w:val="auto"/>
          <w:sz w:val="22"/>
          <w:szCs w:val="22"/>
        </w:rPr>
        <w:t>5</w:t>
      </w:r>
      <w:r w:rsidRPr="006C692D">
        <w:rPr>
          <w:color w:val="auto"/>
          <w:sz w:val="22"/>
          <w:szCs w:val="22"/>
        </w:rPr>
        <w:t xml:space="preserve">. 2015 do </w:t>
      </w:r>
      <w:r w:rsidR="008B36C9" w:rsidRPr="006C692D">
        <w:rPr>
          <w:color w:val="auto"/>
          <w:sz w:val="22"/>
          <w:szCs w:val="22"/>
        </w:rPr>
        <w:t>18</w:t>
      </w:r>
      <w:r w:rsidRPr="006C692D">
        <w:rPr>
          <w:color w:val="auto"/>
          <w:sz w:val="22"/>
          <w:szCs w:val="22"/>
        </w:rPr>
        <w:t>.00 hodin</w:t>
      </w:r>
      <w:r w:rsidR="002F49B4" w:rsidRPr="006C692D">
        <w:rPr>
          <w:color w:val="auto"/>
          <w:sz w:val="22"/>
          <w:szCs w:val="22"/>
        </w:rPr>
        <w:t>.</w:t>
      </w:r>
    </w:p>
    <w:p w:rsidR="00411DD2" w:rsidRPr="006C692D" w:rsidRDefault="00411DD2" w:rsidP="00411DD2">
      <w:pPr>
        <w:pStyle w:val="Default"/>
        <w:spacing w:after="141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4. V žádosti bude uveden stručný název akce, který bude obsahovat identifikaci objektu nebo jeho součásti, která je předmětem obnovy. Konkrétní specifikace prací, na něž je žádána dotace, bude uvedena v účelu dotace (popis plánovaných prací). </w:t>
      </w: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5. Povinné přílohy žádosti j</w:t>
      </w:r>
      <w:r w:rsidR="008B36C9" w:rsidRPr="006C692D">
        <w:rPr>
          <w:color w:val="auto"/>
          <w:sz w:val="22"/>
          <w:szCs w:val="22"/>
        </w:rPr>
        <w:t>e možné dodat</w:t>
      </w:r>
      <w:r w:rsidRPr="006C692D">
        <w:rPr>
          <w:color w:val="auto"/>
          <w:sz w:val="22"/>
          <w:szCs w:val="22"/>
        </w:rPr>
        <w:t xml:space="preserve"> v elektronické podobě, a to ve formátu *.pdf, resp. ve formátu *.jpg (fotografie a obrázky). </w:t>
      </w:r>
    </w:p>
    <w:p w:rsidR="00411DD2" w:rsidRPr="006C692D" w:rsidRDefault="00411DD2" w:rsidP="00D62840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b/>
          <w:bCs/>
          <w:color w:val="auto"/>
          <w:sz w:val="22"/>
          <w:szCs w:val="22"/>
        </w:rPr>
        <w:t xml:space="preserve">K žádosti budou přiloženy následující přílohy: </w:t>
      </w:r>
    </w:p>
    <w:p w:rsidR="00411DD2" w:rsidRPr="006C692D" w:rsidRDefault="00411DD2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a) </w:t>
      </w:r>
      <w:r w:rsidRPr="006C692D">
        <w:rPr>
          <w:b/>
          <w:bCs/>
          <w:color w:val="auto"/>
          <w:sz w:val="22"/>
          <w:szCs w:val="22"/>
        </w:rPr>
        <w:t xml:space="preserve">výpis z katastru nemovitostí </w:t>
      </w:r>
      <w:r w:rsidRPr="006C692D">
        <w:rPr>
          <w:color w:val="auto"/>
          <w:sz w:val="22"/>
          <w:szCs w:val="22"/>
        </w:rPr>
        <w:t>vydaný katastrálním úřadem nebo ověřený výpis z katastru nemovitostí získaný dálkovým přístupem</w:t>
      </w:r>
      <w:r w:rsidRPr="006C692D">
        <w:rPr>
          <w:b/>
          <w:bCs/>
          <w:color w:val="auto"/>
          <w:sz w:val="22"/>
          <w:szCs w:val="22"/>
        </w:rPr>
        <w:t xml:space="preserve">, </w:t>
      </w:r>
      <w:r w:rsidRPr="006C692D">
        <w:rPr>
          <w:color w:val="auto"/>
          <w:sz w:val="22"/>
          <w:szCs w:val="22"/>
        </w:rPr>
        <w:t xml:space="preserve">který není starší 3 měsíců, a </w:t>
      </w:r>
      <w:r w:rsidRPr="006C692D">
        <w:rPr>
          <w:b/>
          <w:bCs/>
          <w:color w:val="auto"/>
          <w:sz w:val="22"/>
          <w:szCs w:val="22"/>
        </w:rPr>
        <w:t xml:space="preserve">snímek katastrální mapy </w:t>
      </w:r>
      <w:r w:rsidRPr="006C692D">
        <w:rPr>
          <w:color w:val="auto"/>
          <w:sz w:val="22"/>
          <w:szCs w:val="22"/>
        </w:rPr>
        <w:t>s vyznačením předmětného objektu nebo jeho části, která je předmětem žádosti o dotaci; u staveb nezapisovaných do katastru nemovitostí</w:t>
      </w:r>
      <w:r w:rsidR="008B36C9" w:rsidRPr="006C692D">
        <w:rPr>
          <w:color w:val="auto"/>
          <w:sz w:val="22"/>
          <w:szCs w:val="22"/>
        </w:rPr>
        <w:t xml:space="preserve"> </w:t>
      </w:r>
      <w:r w:rsidRPr="006C692D">
        <w:rPr>
          <w:color w:val="auto"/>
          <w:sz w:val="22"/>
          <w:szCs w:val="22"/>
        </w:rPr>
        <w:t xml:space="preserve">žadatel doloží jiný doklad o vlastnictví nebo čestné prohlášení o vlastnictví stavby a za předpokladu odlišného vlastníka pozemku a stavby na něm stojící i souhlas vlastníka pozemku s plánovanými pracemi; </w:t>
      </w:r>
    </w:p>
    <w:p w:rsidR="00411DD2" w:rsidRPr="006C692D" w:rsidRDefault="008B36C9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b</w:t>
      </w:r>
      <w:r w:rsidR="00411DD2" w:rsidRPr="006C692D">
        <w:rPr>
          <w:color w:val="auto"/>
          <w:sz w:val="22"/>
          <w:szCs w:val="22"/>
        </w:rPr>
        <w:t xml:space="preserve">) </w:t>
      </w:r>
      <w:r w:rsidR="00411DD2" w:rsidRPr="006C692D">
        <w:rPr>
          <w:b/>
          <w:bCs/>
          <w:color w:val="auto"/>
          <w:sz w:val="22"/>
          <w:szCs w:val="22"/>
        </w:rPr>
        <w:t xml:space="preserve">plná moc </w:t>
      </w:r>
      <w:r w:rsidR="00411DD2" w:rsidRPr="006C692D">
        <w:rPr>
          <w:color w:val="auto"/>
          <w:sz w:val="22"/>
          <w:szCs w:val="22"/>
        </w:rPr>
        <w:t xml:space="preserve">– v případě, kdy za žadatele jedná jiná osoba na základě jím uděleného oprávnění, je povinnou přílohou žádosti kopie plné moci udělené žadatelem s přesným uvedením rozsahu zmocnění k jednání za žadatele a </w:t>
      </w:r>
      <w:r w:rsidR="00411DD2" w:rsidRPr="006C692D">
        <w:rPr>
          <w:b/>
          <w:bCs/>
          <w:color w:val="auto"/>
          <w:sz w:val="22"/>
          <w:szCs w:val="22"/>
        </w:rPr>
        <w:t xml:space="preserve">úředně ověřeným podpisem žadatele </w:t>
      </w:r>
      <w:r w:rsidR="00411DD2" w:rsidRPr="006C692D">
        <w:rPr>
          <w:color w:val="auto"/>
          <w:sz w:val="22"/>
          <w:szCs w:val="22"/>
        </w:rPr>
        <w:t xml:space="preserve">(na vyžádání administrátor dotace poskytne vzor plné moci); </w:t>
      </w:r>
    </w:p>
    <w:p w:rsidR="00411DD2" w:rsidRPr="006C692D" w:rsidRDefault="008B36C9" w:rsidP="008B36C9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c</w:t>
      </w:r>
      <w:r w:rsidR="00411DD2" w:rsidRPr="006C692D">
        <w:rPr>
          <w:color w:val="auto"/>
          <w:sz w:val="22"/>
          <w:szCs w:val="22"/>
        </w:rPr>
        <w:t xml:space="preserve">) </w:t>
      </w:r>
      <w:r w:rsidR="00411DD2" w:rsidRPr="006C692D">
        <w:rPr>
          <w:b/>
          <w:bCs/>
          <w:color w:val="auto"/>
          <w:sz w:val="22"/>
          <w:szCs w:val="22"/>
        </w:rPr>
        <w:t xml:space="preserve">položkový rozpočet </w:t>
      </w:r>
      <w:r w:rsidR="00411DD2" w:rsidRPr="006C692D">
        <w:rPr>
          <w:color w:val="auto"/>
          <w:sz w:val="22"/>
          <w:szCs w:val="22"/>
        </w:rPr>
        <w:t xml:space="preserve">celkových nákladů na stavební a uměleckořemeslné práce včetně výkazu výměr a množství (v m2, ks, t, m3, apod.), </w:t>
      </w:r>
      <w:r w:rsidR="00411DD2" w:rsidRPr="006C692D">
        <w:rPr>
          <w:b/>
          <w:bCs/>
          <w:color w:val="auto"/>
          <w:sz w:val="22"/>
          <w:szCs w:val="22"/>
        </w:rPr>
        <w:t>s uvedením jednotkových cen</w:t>
      </w:r>
      <w:r w:rsidR="00411DD2" w:rsidRPr="006C692D">
        <w:rPr>
          <w:color w:val="auto"/>
          <w:sz w:val="22"/>
          <w:szCs w:val="22"/>
        </w:rPr>
        <w:t xml:space="preserve">, které musí vycházet ze skutečného stavu a poznání nemovitosti nebo stavby drobné architektury; </w:t>
      </w:r>
      <w:r w:rsidR="00411DD2" w:rsidRPr="006C692D">
        <w:rPr>
          <w:color w:val="auto"/>
          <w:sz w:val="22"/>
          <w:szCs w:val="22"/>
        </w:rPr>
        <w:lastRenderedPageBreak/>
        <w:t>z položkového rozpočtu musí být zřejmá celková výše nákladů na stavební a uměleckořem</w:t>
      </w:r>
      <w:r w:rsidRPr="006C692D">
        <w:rPr>
          <w:color w:val="auto"/>
          <w:sz w:val="22"/>
          <w:szCs w:val="22"/>
        </w:rPr>
        <w:t>eslné práce, na které je žádáno.</w:t>
      </w:r>
      <w:r w:rsidR="00411DD2" w:rsidRPr="006C692D">
        <w:rPr>
          <w:color w:val="auto"/>
          <w:sz w:val="22"/>
          <w:szCs w:val="22"/>
        </w:rPr>
        <w:t xml:space="preserve"> </w:t>
      </w:r>
    </w:p>
    <w:p w:rsidR="00411DD2" w:rsidRPr="006C692D" w:rsidRDefault="008B36C9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d</w:t>
      </w:r>
      <w:r w:rsidR="00411DD2" w:rsidRPr="006C692D">
        <w:rPr>
          <w:color w:val="auto"/>
          <w:sz w:val="22"/>
          <w:szCs w:val="22"/>
        </w:rPr>
        <w:t xml:space="preserve">) </w:t>
      </w:r>
      <w:r w:rsidR="00411DD2" w:rsidRPr="006C692D">
        <w:rPr>
          <w:b/>
          <w:bCs/>
          <w:color w:val="auto"/>
          <w:sz w:val="22"/>
          <w:szCs w:val="22"/>
        </w:rPr>
        <w:t xml:space="preserve">návrh realizace </w:t>
      </w:r>
      <w:r w:rsidR="00411DD2" w:rsidRPr="006C692D">
        <w:rPr>
          <w:color w:val="auto"/>
          <w:sz w:val="22"/>
          <w:szCs w:val="22"/>
        </w:rPr>
        <w:t>prací (projektová, výrobní dokumentace a záměr obnovy apod.</w:t>
      </w:r>
      <w:r w:rsidR="00512ABB" w:rsidRPr="006C692D">
        <w:rPr>
          <w:color w:val="auto"/>
          <w:sz w:val="22"/>
          <w:szCs w:val="22"/>
        </w:rPr>
        <w:t>, jejíž součástí je materiálové řešení, včetně barevnosti, použitého tvarosloví, řemeslného zpracování atp.</w:t>
      </w:r>
      <w:r w:rsidR="00411DD2" w:rsidRPr="006C692D">
        <w:rPr>
          <w:color w:val="auto"/>
          <w:sz w:val="22"/>
          <w:szCs w:val="22"/>
        </w:rPr>
        <w:t>) včetně popisu současného stavu nemovitosti nebo stavby drobné architektury před obnovou</w:t>
      </w:r>
      <w:r w:rsidR="00512ABB" w:rsidRPr="006C692D">
        <w:rPr>
          <w:color w:val="auto"/>
          <w:sz w:val="22"/>
          <w:szCs w:val="22"/>
        </w:rPr>
        <w:t xml:space="preserve"> a</w:t>
      </w:r>
      <w:r w:rsidR="00411DD2" w:rsidRPr="006C692D">
        <w:rPr>
          <w:color w:val="auto"/>
          <w:sz w:val="22"/>
          <w:szCs w:val="22"/>
        </w:rPr>
        <w:t xml:space="preserve">; </w:t>
      </w:r>
    </w:p>
    <w:p w:rsidR="00411DD2" w:rsidRPr="006C692D" w:rsidRDefault="008B36C9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e</w:t>
      </w:r>
      <w:r w:rsidR="00411DD2" w:rsidRPr="006C692D">
        <w:rPr>
          <w:color w:val="auto"/>
          <w:sz w:val="22"/>
          <w:szCs w:val="22"/>
        </w:rPr>
        <w:t xml:space="preserve">) </w:t>
      </w:r>
      <w:r w:rsidR="00411DD2" w:rsidRPr="006C692D">
        <w:rPr>
          <w:b/>
          <w:bCs/>
          <w:color w:val="auto"/>
          <w:sz w:val="22"/>
          <w:szCs w:val="22"/>
        </w:rPr>
        <w:t xml:space="preserve">fotodokumentace </w:t>
      </w:r>
      <w:r w:rsidR="00411DD2" w:rsidRPr="006C692D">
        <w:rPr>
          <w:color w:val="auto"/>
          <w:sz w:val="22"/>
          <w:szCs w:val="22"/>
        </w:rPr>
        <w:t xml:space="preserve">stavu před zamýšlenou obnovou se zaměřením na části, kterých se týká žádost; budou doloženy čtyři barevné snímky s datem pořízení; </w:t>
      </w:r>
    </w:p>
    <w:p w:rsidR="00411DD2" w:rsidRPr="006C692D" w:rsidRDefault="008B36C9" w:rsidP="008B36C9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f</w:t>
      </w:r>
      <w:r w:rsidR="00411DD2" w:rsidRPr="006C692D">
        <w:rPr>
          <w:color w:val="auto"/>
          <w:sz w:val="22"/>
          <w:szCs w:val="22"/>
        </w:rPr>
        <w:t xml:space="preserve">) </w:t>
      </w:r>
      <w:r w:rsidR="00411DD2" w:rsidRPr="006C692D">
        <w:rPr>
          <w:b/>
          <w:bCs/>
          <w:color w:val="auto"/>
          <w:sz w:val="22"/>
          <w:szCs w:val="22"/>
        </w:rPr>
        <w:t xml:space="preserve">výpis z účtu </w:t>
      </w:r>
      <w:r w:rsidR="00411DD2" w:rsidRPr="006C692D">
        <w:rPr>
          <w:color w:val="auto"/>
          <w:sz w:val="22"/>
          <w:szCs w:val="22"/>
        </w:rPr>
        <w:t xml:space="preserve">(popř. potvrzení banky o vedení účtu, na který bude poskytovatelem v případě přidělení poskytnuta dotace). Žadatel, který má k účtu jen dispoziční právo (není majitel), musí toto právo prokazatelně doložit (nejlépe potvrzením od peněžního ústavu); jakýkoliv doklad dle tohoto odstavce </w:t>
      </w:r>
      <w:r w:rsidR="00411DD2" w:rsidRPr="006C692D">
        <w:rPr>
          <w:b/>
          <w:bCs/>
          <w:color w:val="auto"/>
          <w:sz w:val="22"/>
          <w:szCs w:val="22"/>
        </w:rPr>
        <w:t>nesmí být ke dni podání žádosti starší 3 měsíců</w:t>
      </w:r>
      <w:r w:rsidR="00411DD2" w:rsidRPr="006C692D">
        <w:rPr>
          <w:color w:val="auto"/>
          <w:sz w:val="22"/>
          <w:szCs w:val="22"/>
        </w:rPr>
        <w:t xml:space="preserve">. </w:t>
      </w:r>
    </w:p>
    <w:p w:rsidR="00411DD2" w:rsidRPr="006C692D" w:rsidRDefault="008B36C9" w:rsidP="00411DD2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6</w:t>
      </w:r>
      <w:r w:rsidR="00411DD2" w:rsidRPr="006C692D">
        <w:rPr>
          <w:color w:val="auto"/>
          <w:sz w:val="22"/>
          <w:szCs w:val="22"/>
        </w:rPr>
        <w:t xml:space="preserve">. </w:t>
      </w:r>
      <w:r w:rsidR="00DF63B9" w:rsidRPr="006C692D">
        <w:rPr>
          <w:color w:val="auto"/>
          <w:sz w:val="22"/>
          <w:szCs w:val="22"/>
        </w:rPr>
        <w:t>Město Nepomuk</w:t>
      </w:r>
      <w:r w:rsidR="00411DD2" w:rsidRPr="006C692D">
        <w:rPr>
          <w:color w:val="auto"/>
          <w:sz w:val="22"/>
          <w:szCs w:val="22"/>
        </w:rPr>
        <w:t xml:space="preserve"> si vyhrazuje právo vyžádat si kdykoliv v průběhu administrace, realizace, hodnocení a vyúčtování akce další případné dokumenty související s realizací. </w:t>
      </w: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</w:p>
    <w:p w:rsidR="00411DD2" w:rsidRPr="006C692D" w:rsidRDefault="00411DD2" w:rsidP="00411DD2">
      <w:pPr>
        <w:pStyle w:val="Default"/>
        <w:rPr>
          <w:color w:val="auto"/>
        </w:rPr>
      </w:pPr>
      <w:r w:rsidRPr="006C692D">
        <w:rPr>
          <w:b/>
          <w:bCs/>
          <w:color w:val="auto"/>
        </w:rPr>
        <w:t xml:space="preserve">Článek V. </w:t>
      </w:r>
    </w:p>
    <w:p w:rsidR="00411DD2" w:rsidRPr="006C692D" w:rsidRDefault="00411DD2" w:rsidP="00D62840">
      <w:pPr>
        <w:pStyle w:val="Default"/>
        <w:spacing w:after="120"/>
        <w:rPr>
          <w:color w:val="auto"/>
        </w:rPr>
      </w:pPr>
      <w:r w:rsidRPr="006C692D">
        <w:rPr>
          <w:b/>
          <w:bCs/>
          <w:color w:val="auto"/>
        </w:rPr>
        <w:t xml:space="preserve">Postup při projednávání žádosti </w:t>
      </w:r>
    </w:p>
    <w:p w:rsidR="00DF63B9" w:rsidRPr="006C692D" w:rsidRDefault="00411DD2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1. Žádosti o dotace jsou po termínu uzávěrky po věcné a formální stránce zkontrolovány </w:t>
      </w:r>
      <w:r w:rsidR="00DF63B9" w:rsidRPr="006C692D">
        <w:rPr>
          <w:color w:val="auto"/>
          <w:sz w:val="22"/>
          <w:szCs w:val="22"/>
        </w:rPr>
        <w:t>administrátorem</w:t>
      </w:r>
      <w:r w:rsidRPr="006C692D">
        <w:rPr>
          <w:color w:val="auto"/>
          <w:sz w:val="22"/>
          <w:szCs w:val="22"/>
        </w:rPr>
        <w:t>. Žádosti nesplňující závazné podmínky dle čl. II. odst. 1) Pravidel po termínu pro dopracování, tj. po 1</w:t>
      </w:r>
      <w:r w:rsidR="00BC6A48" w:rsidRPr="006C692D">
        <w:rPr>
          <w:color w:val="auto"/>
          <w:sz w:val="22"/>
          <w:szCs w:val="22"/>
        </w:rPr>
        <w:t>3</w:t>
      </w:r>
      <w:r w:rsidRPr="006C692D">
        <w:rPr>
          <w:color w:val="auto"/>
          <w:sz w:val="22"/>
          <w:szCs w:val="22"/>
        </w:rPr>
        <w:t>. 0</w:t>
      </w:r>
      <w:r w:rsidR="00BC6A48" w:rsidRPr="006C692D">
        <w:rPr>
          <w:color w:val="auto"/>
          <w:sz w:val="22"/>
          <w:szCs w:val="22"/>
        </w:rPr>
        <w:t>5</w:t>
      </w:r>
      <w:r w:rsidRPr="006C692D">
        <w:rPr>
          <w:color w:val="auto"/>
          <w:sz w:val="22"/>
          <w:szCs w:val="22"/>
        </w:rPr>
        <w:t xml:space="preserve">. 2015, budou administrátorem vyřazeny z dalšího projednávání.  </w:t>
      </w:r>
      <w:r w:rsidR="00DF63B9" w:rsidRPr="006C692D">
        <w:rPr>
          <w:color w:val="auto"/>
          <w:sz w:val="22"/>
          <w:szCs w:val="22"/>
        </w:rPr>
        <w:t xml:space="preserve">Administrátor </w:t>
      </w:r>
      <w:r w:rsidRPr="006C692D">
        <w:rPr>
          <w:color w:val="auto"/>
          <w:sz w:val="22"/>
          <w:szCs w:val="22"/>
        </w:rPr>
        <w:t xml:space="preserve">bude o těchto žádostech informovat </w:t>
      </w:r>
      <w:r w:rsidR="00DF63B9" w:rsidRPr="006C692D">
        <w:rPr>
          <w:color w:val="auto"/>
          <w:sz w:val="22"/>
          <w:szCs w:val="22"/>
        </w:rPr>
        <w:t xml:space="preserve">Komisi </w:t>
      </w:r>
      <w:r w:rsidR="00D166B2" w:rsidRPr="006C692D">
        <w:rPr>
          <w:color w:val="auto"/>
          <w:sz w:val="22"/>
          <w:szCs w:val="22"/>
        </w:rPr>
        <w:t xml:space="preserve">památkové péče Rady města Nepomuk </w:t>
      </w:r>
      <w:r w:rsidRPr="006C692D">
        <w:rPr>
          <w:color w:val="auto"/>
          <w:sz w:val="22"/>
          <w:szCs w:val="22"/>
        </w:rPr>
        <w:t>(dále</w:t>
      </w:r>
      <w:r w:rsidR="00D166B2" w:rsidRPr="006C692D">
        <w:rPr>
          <w:color w:val="auto"/>
          <w:sz w:val="22"/>
          <w:szCs w:val="22"/>
        </w:rPr>
        <w:t xml:space="preserve"> jen „Komise“</w:t>
      </w:r>
      <w:r w:rsidR="00DF63B9" w:rsidRPr="006C692D">
        <w:rPr>
          <w:color w:val="auto"/>
          <w:sz w:val="22"/>
          <w:szCs w:val="22"/>
        </w:rPr>
        <w:t>).</w:t>
      </w:r>
    </w:p>
    <w:p w:rsidR="00DF63B9" w:rsidRPr="006C692D" w:rsidRDefault="00DF63B9" w:rsidP="00D166B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2</w:t>
      </w:r>
      <w:r w:rsidR="00411DD2" w:rsidRPr="006C692D">
        <w:rPr>
          <w:color w:val="auto"/>
          <w:sz w:val="22"/>
          <w:szCs w:val="22"/>
        </w:rPr>
        <w:t xml:space="preserve">. Žádosti splňující formální požadavky jsou </w:t>
      </w:r>
      <w:r w:rsidRPr="006C692D">
        <w:rPr>
          <w:color w:val="auto"/>
          <w:sz w:val="22"/>
          <w:szCs w:val="22"/>
        </w:rPr>
        <w:t>administrátorem</w:t>
      </w:r>
      <w:r w:rsidR="00411DD2" w:rsidRPr="006C692D">
        <w:rPr>
          <w:color w:val="auto"/>
          <w:sz w:val="22"/>
          <w:szCs w:val="22"/>
        </w:rPr>
        <w:t xml:space="preserve"> předloženy Komisi. Komise posuzuje jednotlivé žádosti tak, že zhodnotí u každého projektu míru naplnění kritérií dle čl. II. odst. 2 Pravidel. Kritériem při posuzování žádosti bude </w:t>
      </w:r>
      <w:r w:rsidRPr="006C692D">
        <w:rPr>
          <w:color w:val="auto"/>
          <w:sz w:val="22"/>
          <w:szCs w:val="22"/>
        </w:rPr>
        <w:t>zejména</w:t>
      </w:r>
      <w:r w:rsidR="00411DD2" w:rsidRPr="006C692D">
        <w:rPr>
          <w:color w:val="auto"/>
          <w:sz w:val="22"/>
          <w:szCs w:val="22"/>
        </w:rPr>
        <w:t xml:space="preserve"> vliv nemovitosti na kulturně historickou hodnotu </w:t>
      </w:r>
      <w:r w:rsidR="007F6E9C" w:rsidRPr="006C692D">
        <w:rPr>
          <w:color w:val="auto"/>
          <w:sz w:val="22"/>
          <w:szCs w:val="22"/>
        </w:rPr>
        <w:t>města</w:t>
      </w:r>
      <w:r w:rsidRPr="006C692D">
        <w:rPr>
          <w:color w:val="auto"/>
          <w:sz w:val="22"/>
          <w:szCs w:val="22"/>
        </w:rPr>
        <w:t>,</w:t>
      </w:r>
      <w:r w:rsidR="00411DD2" w:rsidRPr="006C692D">
        <w:rPr>
          <w:color w:val="auto"/>
          <w:sz w:val="22"/>
          <w:szCs w:val="22"/>
        </w:rPr>
        <w:t xml:space="preserve"> dále stav a hodnota objektu</w:t>
      </w:r>
      <w:r w:rsidRPr="006C692D">
        <w:rPr>
          <w:color w:val="auto"/>
          <w:sz w:val="22"/>
          <w:szCs w:val="22"/>
        </w:rPr>
        <w:t>,</w:t>
      </w:r>
      <w:r w:rsidR="00411DD2" w:rsidRPr="006C692D">
        <w:rPr>
          <w:color w:val="auto"/>
          <w:sz w:val="22"/>
          <w:szCs w:val="22"/>
        </w:rPr>
        <w:t xml:space="preserve"> </w:t>
      </w:r>
      <w:r w:rsidR="00D62840" w:rsidRPr="006C692D">
        <w:rPr>
          <w:color w:val="auto"/>
          <w:sz w:val="22"/>
          <w:szCs w:val="22"/>
        </w:rPr>
        <w:t>dopad realizace projektu na vzhled veřejných prostranství</w:t>
      </w:r>
      <w:r w:rsidRPr="006C692D">
        <w:rPr>
          <w:color w:val="auto"/>
          <w:sz w:val="22"/>
          <w:szCs w:val="22"/>
        </w:rPr>
        <w:t xml:space="preserve"> a výše finanční spoluúčasti žadatele.</w:t>
      </w:r>
      <w:r w:rsidR="00411DD2" w:rsidRPr="006C692D">
        <w:rPr>
          <w:color w:val="auto"/>
          <w:sz w:val="22"/>
          <w:szCs w:val="22"/>
        </w:rPr>
        <w:t xml:space="preserve"> Komise po posouzení doporučí vybrané akce k podpoře ze strany </w:t>
      </w:r>
      <w:r w:rsidR="00D166B2" w:rsidRPr="006C692D">
        <w:rPr>
          <w:color w:val="auto"/>
          <w:sz w:val="22"/>
          <w:szCs w:val="22"/>
        </w:rPr>
        <w:t>m</w:t>
      </w:r>
      <w:r w:rsidRPr="006C692D">
        <w:rPr>
          <w:color w:val="auto"/>
          <w:sz w:val="22"/>
          <w:szCs w:val="22"/>
        </w:rPr>
        <w:t>ěsta Nepomuk</w:t>
      </w:r>
      <w:r w:rsidR="00411DD2" w:rsidRPr="006C692D">
        <w:rPr>
          <w:color w:val="auto"/>
          <w:sz w:val="22"/>
          <w:szCs w:val="22"/>
        </w:rPr>
        <w:t xml:space="preserve"> a navrhne seznam náhradníků, na jehož základě budou oslovováni žadatelé v případě uvolněných finančních prostředků. </w:t>
      </w:r>
    </w:p>
    <w:p w:rsidR="00411DD2" w:rsidRPr="006C692D" w:rsidRDefault="00D166B2" w:rsidP="00411DD2">
      <w:pPr>
        <w:pStyle w:val="Default"/>
        <w:spacing w:after="141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3</w:t>
      </w:r>
      <w:r w:rsidR="00411DD2" w:rsidRPr="006C692D">
        <w:rPr>
          <w:color w:val="auto"/>
          <w:sz w:val="22"/>
          <w:szCs w:val="22"/>
        </w:rPr>
        <w:t xml:space="preserve">. Komise je oprávněna navrhnout snížení výše dotace, o kterou žadatel žádá, a takto upravenou ji doporučit ke schválení orgánům </w:t>
      </w:r>
      <w:r w:rsidR="00DF63B9" w:rsidRPr="006C692D">
        <w:rPr>
          <w:color w:val="auto"/>
          <w:sz w:val="22"/>
          <w:szCs w:val="22"/>
        </w:rPr>
        <w:t>města Nepomuk</w:t>
      </w:r>
      <w:r w:rsidR="00411DD2" w:rsidRPr="006C692D">
        <w:rPr>
          <w:color w:val="auto"/>
          <w:sz w:val="22"/>
          <w:szCs w:val="22"/>
        </w:rPr>
        <w:t xml:space="preserve">. </w:t>
      </w:r>
    </w:p>
    <w:p w:rsidR="00411DD2" w:rsidRPr="006C692D" w:rsidRDefault="00D166B2" w:rsidP="00411DD2">
      <w:pPr>
        <w:pStyle w:val="Default"/>
        <w:spacing w:after="141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4</w:t>
      </w:r>
      <w:r w:rsidR="00411DD2" w:rsidRPr="006C692D">
        <w:rPr>
          <w:color w:val="auto"/>
          <w:sz w:val="22"/>
          <w:szCs w:val="22"/>
        </w:rPr>
        <w:t xml:space="preserve">. Všechny žádosti posouzené Komisí budou společně s jejím stanoviskem předloženy v souladu s § </w:t>
      </w:r>
      <w:r w:rsidR="00BD42F8" w:rsidRPr="006C692D">
        <w:rPr>
          <w:color w:val="auto"/>
          <w:sz w:val="22"/>
          <w:szCs w:val="22"/>
        </w:rPr>
        <w:t>85</w:t>
      </w:r>
      <w:r w:rsidR="00411DD2" w:rsidRPr="006C692D">
        <w:rPr>
          <w:color w:val="auto"/>
          <w:sz w:val="22"/>
          <w:szCs w:val="22"/>
        </w:rPr>
        <w:t xml:space="preserve"> a § </w:t>
      </w:r>
      <w:r w:rsidR="00BD42F8" w:rsidRPr="006C692D">
        <w:rPr>
          <w:color w:val="auto"/>
          <w:sz w:val="22"/>
          <w:szCs w:val="22"/>
        </w:rPr>
        <w:t>102 zákona č. 128/</w:t>
      </w:r>
      <w:r w:rsidR="00411DD2" w:rsidRPr="006C692D">
        <w:rPr>
          <w:color w:val="auto"/>
          <w:sz w:val="22"/>
          <w:szCs w:val="22"/>
        </w:rPr>
        <w:t xml:space="preserve">2000 Sb., o </w:t>
      </w:r>
      <w:r w:rsidR="00BD42F8" w:rsidRPr="006C692D">
        <w:rPr>
          <w:color w:val="auto"/>
          <w:sz w:val="22"/>
          <w:szCs w:val="22"/>
        </w:rPr>
        <w:t>obcích</w:t>
      </w:r>
      <w:r w:rsidR="00411DD2" w:rsidRPr="006C692D">
        <w:rPr>
          <w:color w:val="auto"/>
          <w:sz w:val="22"/>
          <w:szCs w:val="22"/>
        </w:rPr>
        <w:t xml:space="preserve">, v platném znění, k rozhodnutí příslušným orgánům </w:t>
      </w:r>
      <w:r w:rsidR="00BD42F8" w:rsidRPr="006C692D">
        <w:rPr>
          <w:color w:val="auto"/>
          <w:sz w:val="22"/>
          <w:szCs w:val="22"/>
        </w:rPr>
        <w:t>města</w:t>
      </w:r>
      <w:r w:rsidR="00411DD2" w:rsidRPr="006C692D">
        <w:rPr>
          <w:color w:val="auto"/>
          <w:sz w:val="22"/>
          <w:szCs w:val="22"/>
        </w:rPr>
        <w:t xml:space="preserve">. Dotace se poskytují výhradně na základě usnesení Rady </w:t>
      </w:r>
      <w:r w:rsidR="00BD42F8" w:rsidRPr="006C692D">
        <w:rPr>
          <w:color w:val="auto"/>
          <w:sz w:val="22"/>
          <w:szCs w:val="22"/>
        </w:rPr>
        <w:t xml:space="preserve">města </w:t>
      </w:r>
      <w:r w:rsidR="00411DD2" w:rsidRPr="006C692D">
        <w:rPr>
          <w:color w:val="auto"/>
          <w:sz w:val="22"/>
          <w:szCs w:val="22"/>
        </w:rPr>
        <w:t xml:space="preserve">nebo Zastupitelstva </w:t>
      </w:r>
      <w:r w:rsidR="00BD42F8" w:rsidRPr="006C692D">
        <w:rPr>
          <w:color w:val="auto"/>
          <w:sz w:val="22"/>
          <w:szCs w:val="22"/>
        </w:rPr>
        <w:t>města</w:t>
      </w:r>
      <w:r w:rsidR="00411DD2" w:rsidRPr="006C692D">
        <w:rPr>
          <w:color w:val="auto"/>
          <w:sz w:val="22"/>
          <w:szCs w:val="22"/>
        </w:rPr>
        <w:t xml:space="preserve"> a na základě písemné smlouvy o poskytnutí dotace. </w:t>
      </w: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</w:p>
    <w:p w:rsidR="00411DD2" w:rsidRPr="006C692D" w:rsidRDefault="00411DD2" w:rsidP="00411DD2">
      <w:pPr>
        <w:pStyle w:val="Default"/>
        <w:rPr>
          <w:color w:val="auto"/>
        </w:rPr>
      </w:pPr>
      <w:r w:rsidRPr="006C692D">
        <w:rPr>
          <w:b/>
          <w:bCs/>
          <w:color w:val="auto"/>
        </w:rPr>
        <w:t xml:space="preserve">Článek </w:t>
      </w:r>
      <w:r w:rsidR="00D166B2" w:rsidRPr="006C692D">
        <w:rPr>
          <w:b/>
          <w:bCs/>
          <w:color w:val="auto"/>
        </w:rPr>
        <w:t>VI</w:t>
      </w:r>
      <w:r w:rsidRPr="006C692D">
        <w:rPr>
          <w:b/>
          <w:bCs/>
          <w:color w:val="auto"/>
        </w:rPr>
        <w:t xml:space="preserve">. </w:t>
      </w:r>
    </w:p>
    <w:p w:rsidR="00411DD2" w:rsidRPr="006C692D" w:rsidRDefault="00411DD2" w:rsidP="00D62840">
      <w:pPr>
        <w:pStyle w:val="Default"/>
        <w:spacing w:after="120"/>
        <w:rPr>
          <w:color w:val="auto"/>
        </w:rPr>
      </w:pPr>
      <w:r w:rsidRPr="006C692D">
        <w:rPr>
          <w:b/>
          <w:bCs/>
          <w:color w:val="auto"/>
        </w:rPr>
        <w:t xml:space="preserve">Smlouva o poskytnutí dotace </w:t>
      </w:r>
    </w:p>
    <w:p w:rsidR="00411DD2" w:rsidRPr="006C692D" w:rsidRDefault="00411DD2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1. Na základě rozhodnutí Rady </w:t>
      </w:r>
      <w:r w:rsidR="00BD42F8" w:rsidRPr="006C692D">
        <w:rPr>
          <w:color w:val="auto"/>
          <w:sz w:val="22"/>
          <w:szCs w:val="22"/>
        </w:rPr>
        <w:t>města</w:t>
      </w:r>
      <w:r w:rsidRPr="006C692D">
        <w:rPr>
          <w:color w:val="auto"/>
          <w:sz w:val="22"/>
          <w:szCs w:val="22"/>
        </w:rPr>
        <w:t xml:space="preserve"> nebo Zastupitelstva </w:t>
      </w:r>
      <w:r w:rsidR="00BD42F8" w:rsidRPr="006C692D">
        <w:rPr>
          <w:color w:val="auto"/>
          <w:sz w:val="22"/>
          <w:szCs w:val="22"/>
        </w:rPr>
        <w:t>města</w:t>
      </w:r>
      <w:r w:rsidRPr="006C692D">
        <w:rPr>
          <w:color w:val="auto"/>
          <w:sz w:val="22"/>
          <w:szCs w:val="22"/>
        </w:rPr>
        <w:t xml:space="preserve"> uzavře poskytovatel s příjemcem dotace písemnou smlouvu o poskytnutí účelové finanční dotace. </w:t>
      </w:r>
    </w:p>
    <w:p w:rsidR="00411DD2" w:rsidRPr="006C692D" w:rsidRDefault="00411DD2" w:rsidP="00C12C4E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2. Poskytovatel je oprávněn před podpisem smlouvy vyzvat příjemce k doložení souvisejících dokumentů (např. doklady o technickém zabezpečení celé akce). </w:t>
      </w:r>
    </w:p>
    <w:p w:rsidR="00411DD2" w:rsidRPr="006C692D" w:rsidRDefault="00C12C4E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3</w:t>
      </w:r>
      <w:r w:rsidR="00411DD2" w:rsidRPr="006C692D">
        <w:rPr>
          <w:color w:val="auto"/>
          <w:sz w:val="22"/>
          <w:szCs w:val="22"/>
        </w:rPr>
        <w:t xml:space="preserve">. Ve smlouvě se uvede zejména: </w:t>
      </w:r>
    </w:p>
    <w:p w:rsidR="00411DD2" w:rsidRPr="006C692D" w:rsidRDefault="00411DD2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a) přesný účel, k němuž je dotace poskytována; </w:t>
      </w:r>
    </w:p>
    <w:p w:rsidR="00411DD2" w:rsidRPr="006C692D" w:rsidRDefault="00411DD2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b) termín realizace; </w:t>
      </w:r>
    </w:p>
    <w:p w:rsidR="00411DD2" w:rsidRPr="006C692D" w:rsidRDefault="00411DD2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c) výše dotace</w:t>
      </w:r>
      <w:r w:rsidR="00D166B2" w:rsidRPr="006C692D">
        <w:rPr>
          <w:color w:val="auto"/>
          <w:sz w:val="22"/>
          <w:szCs w:val="22"/>
        </w:rPr>
        <w:t xml:space="preserve"> a finanční spoluúčasti žadatele</w:t>
      </w:r>
      <w:r w:rsidRPr="006C692D">
        <w:rPr>
          <w:color w:val="auto"/>
          <w:sz w:val="22"/>
          <w:szCs w:val="22"/>
        </w:rPr>
        <w:t xml:space="preserve">; </w:t>
      </w:r>
    </w:p>
    <w:p w:rsidR="00411DD2" w:rsidRPr="006C692D" w:rsidRDefault="00411DD2" w:rsidP="00C12C4E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lastRenderedPageBreak/>
        <w:t xml:space="preserve">d) způsob a termín vyúčtování dotace; </w:t>
      </w:r>
    </w:p>
    <w:p w:rsidR="00BD42F8" w:rsidRPr="006C692D" w:rsidRDefault="00C12C4E" w:rsidP="00BD42F8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e</w:t>
      </w:r>
      <w:r w:rsidR="00411DD2" w:rsidRPr="006C692D">
        <w:rPr>
          <w:color w:val="auto"/>
          <w:sz w:val="22"/>
          <w:szCs w:val="22"/>
        </w:rPr>
        <w:t xml:space="preserve">) podmínky sledování realizace akce a její kontroly; </w:t>
      </w:r>
    </w:p>
    <w:p w:rsidR="00BD42F8" w:rsidRPr="006C692D" w:rsidRDefault="00C12C4E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f</w:t>
      </w:r>
      <w:r w:rsidR="00BD42F8" w:rsidRPr="006C692D">
        <w:rPr>
          <w:color w:val="auto"/>
          <w:sz w:val="22"/>
          <w:szCs w:val="22"/>
        </w:rPr>
        <w:t>)</w:t>
      </w:r>
      <w:r w:rsidR="00411DD2" w:rsidRPr="006C692D">
        <w:rPr>
          <w:color w:val="auto"/>
          <w:sz w:val="22"/>
          <w:szCs w:val="22"/>
        </w:rPr>
        <w:t xml:space="preserve"> </w:t>
      </w:r>
      <w:r w:rsidR="007F6E9C" w:rsidRPr="006C692D">
        <w:rPr>
          <w:color w:val="auto"/>
          <w:sz w:val="22"/>
          <w:szCs w:val="22"/>
        </w:rPr>
        <w:t xml:space="preserve">souhlas </w:t>
      </w:r>
      <w:r w:rsidR="00411DD2" w:rsidRPr="006C692D">
        <w:rPr>
          <w:color w:val="auto"/>
          <w:sz w:val="22"/>
          <w:szCs w:val="22"/>
        </w:rPr>
        <w:t xml:space="preserve">příjemce s použitím informací a fotodokumentace předmětu smlouvy pro prezentaci prostřednictvím </w:t>
      </w:r>
      <w:r w:rsidR="00BD42F8" w:rsidRPr="006C692D">
        <w:rPr>
          <w:color w:val="auto"/>
          <w:sz w:val="22"/>
          <w:szCs w:val="22"/>
        </w:rPr>
        <w:t>města Nepomuku;</w:t>
      </w:r>
    </w:p>
    <w:p w:rsidR="00411DD2" w:rsidRPr="006C692D" w:rsidRDefault="00C12C4E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g</w:t>
      </w:r>
      <w:r w:rsidR="00411DD2" w:rsidRPr="006C692D">
        <w:rPr>
          <w:color w:val="auto"/>
          <w:sz w:val="22"/>
          <w:szCs w:val="22"/>
        </w:rPr>
        <w:t xml:space="preserve">) sankce v případě porušení smluvní/ních podmínky/nek ze strany příjemce, která je ve smlouvě upravena odvodem ve výši 5% -100% poskytnuté dotace; </w:t>
      </w:r>
    </w:p>
    <w:p w:rsidR="00411DD2" w:rsidRPr="006C692D" w:rsidRDefault="00C12C4E" w:rsidP="00411DD2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h</w:t>
      </w:r>
      <w:r w:rsidR="00411DD2" w:rsidRPr="006C692D">
        <w:rPr>
          <w:color w:val="auto"/>
          <w:sz w:val="22"/>
          <w:szCs w:val="22"/>
        </w:rPr>
        <w:t xml:space="preserve">) případné další povinnosti příjemce vůči poskytovateli dotace; </w:t>
      </w: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</w:p>
    <w:p w:rsidR="00411DD2" w:rsidRPr="006C692D" w:rsidRDefault="00411DD2" w:rsidP="00411DD2">
      <w:pPr>
        <w:pStyle w:val="Default"/>
        <w:rPr>
          <w:color w:val="auto"/>
        </w:rPr>
      </w:pPr>
      <w:r w:rsidRPr="006C692D">
        <w:rPr>
          <w:b/>
          <w:bCs/>
          <w:color w:val="auto"/>
        </w:rPr>
        <w:t xml:space="preserve">Článek </w:t>
      </w:r>
      <w:r w:rsidR="00C12C4E" w:rsidRPr="006C692D">
        <w:rPr>
          <w:b/>
          <w:bCs/>
          <w:color w:val="auto"/>
        </w:rPr>
        <w:t>VI</w:t>
      </w:r>
      <w:r w:rsidR="00D166B2" w:rsidRPr="006C692D">
        <w:rPr>
          <w:b/>
          <w:bCs/>
          <w:color w:val="auto"/>
        </w:rPr>
        <w:t>I</w:t>
      </w:r>
      <w:r w:rsidRPr="006C692D">
        <w:rPr>
          <w:b/>
          <w:bCs/>
          <w:color w:val="auto"/>
        </w:rPr>
        <w:t xml:space="preserve">. </w:t>
      </w:r>
    </w:p>
    <w:p w:rsidR="00411DD2" w:rsidRPr="006C692D" w:rsidRDefault="00FA01F3" w:rsidP="00C12C4E">
      <w:pPr>
        <w:pStyle w:val="Default"/>
        <w:spacing w:after="120"/>
        <w:rPr>
          <w:b/>
          <w:bCs/>
          <w:color w:val="auto"/>
        </w:rPr>
      </w:pPr>
      <w:r w:rsidRPr="006C692D">
        <w:rPr>
          <w:b/>
          <w:bCs/>
          <w:color w:val="auto"/>
        </w:rPr>
        <w:t>Splnění účelu dotace, z</w:t>
      </w:r>
      <w:r w:rsidR="00411DD2" w:rsidRPr="006C692D">
        <w:rPr>
          <w:b/>
          <w:bCs/>
          <w:color w:val="auto"/>
        </w:rPr>
        <w:t xml:space="preserve">ávěrečná kontrola, vyúčtování a proplacení dotace </w:t>
      </w:r>
    </w:p>
    <w:p w:rsidR="00FA01F3" w:rsidRPr="006C692D" w:rsidRDefault="00FA01F3" w:rsidP="00BC6A48">
      <w:pPr>
        <w:spacing w:after="120"/>
        <w:contextualSpacing/>
        <w:jc w:val="both"/>
        <w:rPr>
          <w:rFonts w:ascii="Arial" w:hAnsi="Arial" w:cs="Arial"/>
        </w:rPr>
      </w:pPr>
      <w:r w:rsidRPr="006C692D">
        <w:rPr>
          <w:rFonts w:ascii="Arial" w:hAnsi="Arial" w:cs="Arial"/>
          <w:bCs/>
        </w:rPr>
        <w:t xml:space="preserve">1. </w:t>
      </w:r>
      <w:r w:rsidRPr="006C692D">
        <w:rPr>
          <w:rFonts w:ascii="Arial" w:hAnsi="Arial" w:cs="Arial"/>
        </w:rPr>
        <w:t xml:space="preserve">Příjemce musí všechny činnosti, na které má být dotace využita, dokončit nejpozději do pátku </w:t>
      </w:r>
      <w:proofErr w:type="gramStart"/>
      <w:r w:rsidR="00BC6A48" w:rsidRPr="006C692D">
        <w:rPr>
          <w:rFonts w:ascii="Arial" w:hAnsi="Arial" w:cs="Arial"/>
        </w:rPr>
        <w:t>30</w:t>
      </w:r>
      <w:r w:rsidRPr="006C692D">
        <w:rPr>
          <w:rFonts w:ascii="Arial" w:hAnsi="Arial" w:cs="Arial"/>
        </w:rPr>
        <w:t>.10.2015</w:t>
      </w:r>
      <w:proofErr w:type="gramEnd"/>
      <w:r w:rsidRPr="006C692D">
        <w:rPr>
          <w:rFonts w:ascii="Arial" w:hAnsi="Arial" w:cs="Arial"/>
        </w:rPr>
        <w:t xml:space="preserve">. </w:t>
      </w:r>
    </w:p>
    <w:p w:rsidR="00411DD2" w:rsidRPr="006C692D" w:rsidRDefault="00FA01F3" w:rsidP="00BC6A48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2.</w:t>
      </w:r>
      <w:r w:rsidR="00411DD2" w:rsidRPr="006C692D">
        <w:rPr>
          <w:color w:val="auto"/>
          <w:sz w:val="22"/>
          <w:szCs w:val="22"/>
        </w:rPr>
        <w:t xml:space="preserve"> Příjemce dotace musí požádat </w:t>
      </w:r>
      <w:r w:rsidR="00BD42F8" w:rsidRPr="006C692D">
        <w:rPr>
          <w:color w:val="auto"/>
          <w:sz w:val="22"/>
          <w:szCs w:val="22"/>
        </w:rPr>
        <w:t>administrátora v</w:t>
      </w:r>
      <w:r w:rsidR="00411DD2" w:rsidRPr="006C692D">
        <w:rPr>
          <w:b/>
          <w:bCs/>
          <w:color w:val="auto"/>
          <w:sz w:val="22"/>
          <w:szCs w:val="22"/>
        </w:rPr>
        <w:t xml:space="preserve"> průběhu realizace</w:t>
      </w:r>
      <w:r w:rsidRPr="006C692D">
        <w:rPr>
          <w:b/>
          <w:bCs/>
          <w:color w:val="auto"/>
          <w:sz w:val="22"/>
          <w:szCs w:val="22"/>
        </w:rPr>
        <w:t xml:space="preserve"> prací, ve lhůtě stanovené smlouvou o poskytnutí dotace, </w:t>
      </w:r>
      <w:r w:rsidR="00411DD2" w:rsidRPr="006C692D">
        <w:rPr>
          <w:color w:val="auto"/>
          <w:sz w:val="22"/>
          <w:szCs w:val="22"/>
        </w:rPr>
        <w:t xml:space="preserve">o stanovení termínu kontroly provedených prací, na které byla poskytnuta dotace. Termín bude stanoven po konzultaci </w:t>
      </w:r>
      <w:r w:rsidR="00BD42F8" w:rsidRPr="006C692D">
        <w:rPr>
          <w:color w:val="auto"/>
          <w:sz w:val="22"/>
          <w:szCs w:val="22"/>
        </w:rPr>
        <w:t xml:space="preserve">administrátora </w:t>
      </w:r>
      <w:r w:rsidR="00411DD2" w:rsidRPr="006C692D">
        <w:rPr>
          <w:color w:val="auto"/>
          <w:sz w:val="22"/>
          <w:szCs w:val="22"/>
        </w:rPr>
        <w:t>s příjemcem dotace</w:t>
      </w:r>
      <w:r w:rsidR="00BD42F8" w:rsidRPr="006C692D">
        <w:rPr>
          <w:color w:val="auto"/>
          <w:sz w:val="22"/>
          <w:szCs w:val="22"/>
        </w:rPr>
        <w:t xml:space="preserve">. </w:t>
      </w:r>
      <w:r w:rsidR="00A5344A">
        <w:rPr>
          <w:color w:val="auto"/>
          <w:sz w:val="22"/>
          <w:szCs w:val="22"/>
        </w:rPr>
        <w:t>Zástupci města</w:t>
      </w:r>
      <w:r w:rsidR="00411DD2" w:rsidRPr="006C692D">
        <w:rPr>
          <w:color w:val="auto"/>
          <w:sz w:val="22"/>
          <w:szCs w:val="22"/>
        </w:rPr>
        <w:t xml:space="preserve"> především prověří, zda byly práce realizovány v</w:t>
      </w:r>
      <w:r w:rsidR="00907B5C" w:rsidRPr="006C692D">
        <w:rPr>
          <w:color w:val="auto"/>
          <w:sz w:val="22"/>
          <w:szCs w:val="22"/>
        </w:rPr>
        <w:t> </w:t>
      </w:r>
      <w:r w:rsidR="00411DD2" w:rsidRPr="006C692D">
        <w:rPr>
          <w:color w:val="auto"/>
          <w:sz w:val="22"/>
          <w:szCs w:val="22"/>
        </w:rPr>
        <w:t>rozsahu</w:t>
      </w:r>
      <w:r w:rsidR="00907B5C" w:rsidRPr="006C692D">
        <w:rPr>
          <w:color w:val="auto"/>
          <w:sz w:val="22"/>
          <w:szCs w:val="22"/>
        </w:rPr>
        <w:t>, kvalitě provedení</w:t>
      </w:r>
      <w:r w:rsidR="00411DD2" w:rsidRPr="006C692D">
        <w:rPr>
          <w:color w:val="auto"/>
          <w:sz w:val="22"/>
          <w:szCs w:val="22"/>
        </w:rPr>
        <w:t xml:space="preserve"> a na odborné úrovni uvedené v žádosti. </w:t>
      </w:r>
    </w:p>
    <w:p w:rsidR="00411DD2" w:rsidRPr="006C692D" w:rsidRDefault="00FA01F3" w:rsidP="00411DD2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3.</w:t>
      </w:r>
      <w:r w:rsidR="00411DD2" w:rsidRPr="006C692D">
        <w:rPr>
          <w:color w:val="auto"/>
          <w:sz w:val="22"/>
          <w:szCs w:val="22"/>
        </w:rPr>
        <w:t xml:space="preserve"> </w:t>
      </w:r>
      <w:r w:rsidR="00411DD2" w:rsidRPr="006C692D">
        <w:rPr>
          <w:b/>
          <w:bCs/>
          <w:color w:val="auto"/>
          <w:sz w:val="22"/>
          <w:szCs w:val="22"/>
        </w:rPr>
        <w:t xml:space="preserve">Vyúčtování přidělené dotace předkládá příjemce výhradně </w:t>
      </w:r>
      <w:r w:rsidR="00BD42F8" w:rsidRPr="006C692D">
        <w:rPr>
          <w:b/>
          <w:bCs/>
          <w:color w:val="auto"/>
          <w:sz w:val="22"/>
          <w:szCs w:val="22"/>
        </w:rPr>
        <w:t>na</w:t>
      </w:r>
      <w:r w:rsidR="00411DD2" w:rsidRPr="006C692D">
        <w:rPr>
          <w:b/>
          <w:bCs/>
          <w:color w:val="auto"/>
          <w:sz w:val="22"/>
          <w:szCs w:val="22"/>
        </w:rPr>
        <w:t xml:space="preserve"> formulář</w:t>
      </w:r>
      <w:r w:rsidR="00BD42F8" w:rsidRPr="006C692D">
        <w:rPr>
          <w:b/>
          <w:bCs/>
          <w:color w:val="auto"/>
          <w:sz w:val="22"/>
          <w:szCs w:val="22"/>
        </w:rPr>
        <w:t>i</w:t>
      </w:r>
      <w:r w:rsidR="00411DD2" w:rsidRPr="006C692D">
        <w:rPr>
          <w:b/>
          <w:bCs/>
          <w:color w:val="auto"/>
          <w:sz w:val="22"/>
          <w:szCs w:val="22"/>
        </w:rPr>
        <w:t xml:space="preserve"> Závěrečná zpráva a vyúčtování a vyhodnocení realizace obnovy, který je přílohou č. 3 těchto Pravidel, ve lhůtě do pátku 30. 1</w:t>
      </w:r>
      <w:r w:rsidR="00BD42F8" w:rsidRPr="006C692D">
        <w:rPr>
          <w:b/>
          <w:bCs/>
          <w:color w:val="auto"/>
          <w:sz w:val="22"/>
          <w:szCs w:val="22"/>
        </w:rPr>
        <w:t>0</w:t>
      </w:r>
      <w:r w:rsidR="00411DD2" w:rsidRPr="006C692D">
        <w:rPr>
          <w:b/>
          <w:bCs/>
          <w:color w:val="auto"/>
          <w:sz w:val="22"/>
          <w:szCs w:val="22"/>
        </w:rPr>
        <w:t xml:space="preserve">. 2015. </w:t>
      </w:r>
    </w:p>
    <w:p w:rsidR="00411DD2" w:rsidRPr="006C692D" w:rsidRDefault="00411DD2" w:rsidP="00C12C4E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K formuláři příjemce doloží následující přílohy, a to </w:t>
      </w:r>
      <w:r w:rsidRPr="006C692D">
        <w:rPr>
          <w:b/>
          <w:bCs/>
          <w:color w:val="auto"/>
          <w:sz w:val="22"/>
          <w:szCs w:val="22"/>
        </w:rPr>
        <w:t xml:space="preserve">bezprostředně </w:t>
      </w:r>
      <w:r w:rsidRPr="006C692D">
        <w:rPr>
          <w:color w:val="auto"/>
          <w:sz w:val="22"/>
          <w:szCs w:val="22"/>
        </w:rPr>
        <w:t xml:space="preserve">po jejich shromáždění: </w:t>
      </w:r>
    </w:p>
    <w:p w:rsidR="00411DD2" w:rsidRPr="006C692D" w:rsidRDefault="00411DD2" w:rsidP="00C12C4E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a) faktury popř. další účetní doklady s položkovou specifikací provedených prací a s výkazem výměr a množství s uvedením jednotkových cen; </w:t>
      </w:r>
    </w:p>
    <w:p w:rsidR="00411DD2" w:rsidRPr="006C692D" w:rsidRDefault="00BD42F8" w:rsidP="00C12C4E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b</w:t>
      </w:r>
      <w:r w:rsidR="00411DD2" w:rsidRPr="006C692D">
        <w:rPr>
          <w:color w:val="auto"/>
          <w:sz w:val="22"/>
          <w:szCs w:val="22"/>
        </w:rPr>
        <w:t xml:space="preserve">) fotodokumentace vypovídající o průběhu a výsledku realizované obnovy (min. 4 barevné snímky); </w:t>
      </w:r>
    </w:p>
    <w:p w:rsidR="00411DD2" w:rsidRPr="006C692D" w:rsidRDefault="00BD42F8" w:rsidP="00D166B2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c</w:t>
      </w:r>
      <w:r w:rsidR="00411DD2" w:rsidRPr="006C692D">
        <w:rPr>
          <w:color w:val="auto"/>
          <w:sz w:val="22"/>
          <w:szCs w:val="22"/>
        </w:rPr>
        <w:t xml:space="preserve">) doklad o úhradě předložených faktur dle písm. a). </w:t>
      </w:r>
    </w:p>
    <w:p w:rsidR="006A4764" w:rsidRPr="006C692D" w:rsidRDefault="00FA01F3" w:rsidP="00411DD2">
      <w:pPr>
        <w:pStyle w:val="Default"/>
        <w:rPr>
          <w:b/>
          <w:bCs/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4.</w:t>
      </w:r>
      <w:r w:rsidR="00411DD2" w:rsidRPr="006C692D">
        <w:rPr>
          <w:color w:val="auto"/>
          <w:sz w:val="22"/>
          <w:szCs w:val="22"/>
        </w:rPr>
        <w:t xml:space="preserve"> </w:t>
      </w:r>
      <w:r w:rsidR="00411DD2" w:rsidRPr="006C692D">
        <w:rPr>
          <w:b/>
          <w:bCs/>
          <w:color w:val="auto"/>
          <w:sz w:val="22"/>
          <w:szCs w:val="22"/>
        </w:rPr>
        <w:t xml:space="preserve">V případě, že dokumenty uvedené v odst. 2 tohoto článku vyjma dokladu o úhradě nebudou řádně předloženy do pátku 30. 10. 2015, nebude dotace poskytnuta. </w:t>
      </w:r>
    </w:p>
    <w:p w:rsidR="00411DD2" w:rsidRPr="006C692D" w:rsidRDefault="00411DD2" w:rsidP="00D166B2">
      <w:pPr>
        <w:pStyle w:val="Default"/>
        <w:spacing w:after="120"/>
        <w:rPr>
          <w:b/>
          <w:bCs/>
          <w:color w:val="auto"/>
          <w:sz w:val="22"/>
          <w:szCs w:val="22"/>
        </w:rPr>
      </w:pPr>
      <w:r w:rsidRPr="006C692D">
        <w:rPr>
          <w:b/>
          <w:bCs/>
          <w:color w:val="auto"/>
          <w:sz w:val="22"/>
          <w:szCs w:val="22"/>
        </w:rPr>
        <w:t xml:space="preserve">Faktury, popř. další účetní doklady za provedené práce, které jsou předmětem podpory, musí být vystaveny a uhrazeny do pátku 30. 10. 2015. </w:t>
      </w:r>
    </w:p>
    <w:p w:rsidR="00BB0F2F" w:rsidRPr="006C692D" w:rsidRDefault="00FA01F3" w:rsidP="00D166B2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5.</w:t>
      </w:r>
      <w:r w:rsidR="00BB0F2F" w:rsidRPr="006C692D">
        <w:rPr>
          <w:color w:val="auto"/>
          <w:sz w:val="22"/>
          <w:szCs w:val="22"/>
        </w:rPr>
        <w:t xml:space="preserve"> Pokud provedené práce nejsou v souladu se žádostí a uzavřenou smlouvou, zejména s ohledem na jejich rozsah, řemeslné zpracování, materiálové provedení a výtvarné řešení, vyhrazuje si poskytovatel možnost uplatnit zkrácení dotace ve výši 5%-100%.</w:t>
      </w:r>
    </w:p>
    <w:p w:rsidR="00411DD2" w:rsidRPr="006C692D" w:rsidRDefault="00FA01F3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6.</w:t>
      </w:r>
      <w:r w:rsidR="00411DD2" w:rsidRPr="006C692D">
        <w:rPr>
          <w:color w:val="auto"/>
          <w:sz w:val="22"/>
          <w:szCs w:val="22"/>
        </w:rPr>
        <w:t xml:space="preserve"> Nárok na čerpání dotace vzniká až po kontrole provedených prací, předložení stanovených dokumentů (odst. 2 tohoto článku) a po provedení kontroly věcné a formální správnosti vyúčtování poskytnuté dotace, pokud nebyly naplněny podmínky pro její nevyplacení. </w:t>
      </w:r>
    </w:p>
    <w:p w:rsidR="00411DD2" w:rsidRPr="006C692D" w:rsidRDefault="00FA01F3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7.</w:t>
      </w:r>
      <w:r w:rsidR="00411DD2" w:rsidRPr="006C692D">
        <w:rPr>
          <w:color w:val="auto"/>
          <w:sz w:val="22"/>
          <w:szCs w:val="22"/>
        </w:rPr>
        <w:t xml:space="preserve"> Dotace je vždy poskytována jednorázově bezhotovostním způsobem na účet příjemce dotace ve lhůtě 40 dnů po splnění podmínek bodu </w:t>
      </w:r>
      <w:r w:rsidR="00D166B2" w:rsidRPr="006C692D">
        <w:rPr>
          <w:color w:val="auto"/>
          <w:sz w:val="22"/>
          <w:szCs w:val="22"/>
        </w:rPr>
        <w:t>4</w:t>
      </w:r>
      <w:r w:rsidR="00411DD2" w:rsidRPr="006C692D">
        <w:rPr>
          <w:color w:val="auto"/>
          <w:sz w:val="22"/>
          <w:szCs w:val="22"/>
        </w:rPr>
        <w:t xml:space="preserve"> tohoto článku. Příjemcem dotace jsou v případě spoluvlastnictví všichni spoluvlastníci. Bankovní spojení uvedené v žádosti slouží k proplacení poskytnuté dotace bez ohledu na počet žadatelů. Případné vzájemné vyrovnání je ponecháno na spoluvlastnících. </w:t>
      </w:r>
    </w:p>
    <w:p w:rsidR="006A4764" w:rsidRPr="006C692D" w:rsidRDefault="00FA01F3" w:rsidP="00411DD2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8.</w:t>
      </w:r>
      <w:r w:rsidR="00411DD2" w:rsidRPr="006C692D">
        <w:rPr>
          <w:color w:val="auto"/>
          <w:sz w:val="22"/>
          <w:szCs w:val="22"/>
        </w:rPr>
        <w:t xml:space="preserve"> Vyúčtování použití dotace musí být doloženo řádně a bezchybně do termínu stanoveného ve smlouvě. Pozdní doložení vyúčtování (včetně doplnění a oprav) bude posuzováno jako porušení smluvní podmínky ze strany příjemce, a bude sankcionováno krácením dotace ve výši 5%-100%.</w:t>
      </w:r>
    </w:p>
    <w:p w:rsidR="00FA01F3" w:rsidRPr="006C692D" w:rsidRDefault="00FA01F3" w:rsidP="00411DD2">
      <w:pPr>
        <w:pStyle w:val="Default"/>
        <w:rPr>
          <w:color w:val="auto"/>
          <w:sz w:val="22"/>
          <w:szCs w:val="22"/>
        </w:rPr>
      </w:pPr>
    </w:p>
    <w:p w:rsidR="00FA01F3" w:rsidRPr="006C692D" w:rsidRDefault="00FA01F3" w:rsidP="00411DD2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lastRenderedPageBreak/>
        <w:t xml:space="preserve">9. Podmínky vzniku nároku na dotaci, podmínky pro její vyplacení, případy zániku nároku na dotaci a pravidla stanovující porušení rozpočtové kázně spojeného s povinností odvodu do rozpočtu poskytovatele, závazně stanoví smlouva o poskytnutí dotace.   </w:t>
      </w:r>
      <w:bookmarkStart w:id="0" w:name="_GoBack"/>
      <w:bookmarkEnd w:id="0"/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 </w:t>
      </w:r>
    </w:p>
    <w:p w:rsidR="00411DD2" w:rsidRPr="006C692D" w:rsidRDefault="00411DD2" w:rsidP="00411DD2">
      <w:pPr>
        <w:pStyle w:val="Default"/>
        <w:rPr>
          <w:color w:val="auto"/>
        </w:rPr>
      </w:pPr>
      <w:r w:rsidRPr="006C692D">
        <w:rPr>
          <w:b/>
          <w:bCs/>
          <w:color w:val="auto"/>
        </w:rPr>
        <w:t xml:space="preserve">Článek </w:t>
      </w:r>
      <w:r w:rsidR="00C12C4E" w:rsidRPr="006C692D">
        <w:rPr>
          <w:b/>
          <w:bCs/>
          <w:color w:val="auto"/>
        </w:rPr>
        <w:t>VIII</w:t>
      </w:r>
      <w:r w:rsidRPr="006C692D">
        <w:rPr>
          <w:b/>
          <w:bCs/>
          <w:color w:val="auto"/>
        </w:rPr>
        <w:t xml:space="preserve">. </w:t>
      </w:r>
    </w:p>
    <w:p w:rsidR="00411DD2" w:rsidRPr="006C692D" w:rsidRDefault="00411DD2" w:rsidP="00C12C4E">
      <w:pPr>
        <w:pStyle w:val="Default"/>
        <w:spacing w:after="120"/>
        <w:rPr>
          <w:color w:val="auto"/>
        </w:rPr>
      </w:pPr>
      <w:r w:rsidRPr="006C692D">
        <w:rPr>
          <w:b/>
          <w:bCs/>
          <w:color w:val="auto"/>
        </w:rPr>
        <w:t xml:space="preserve">Závěrečná ustanovení </w:t>
      </w:r>
    </w:p>
    <w:p w:rsidR="00411DD2" w:rsidRPr="006C692D" w:rsidRDefault="00411DD2" w:rsidP="00411DD2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1. Tato Pravidla se řídí platnými právními předpisy, především zákonem č. 250/2000 Sb., v platném znění. </w:t>
      </w:r>
    </w:p>
    <w:p w:rsidR="00411DD2" w:rsidRPr="006C692D" w:rsidRDefault="00411DD2" w:rsidP="006A4764">
      <w:pPr>
        <w:pStyle w:val="Default"/>
        <w:spacing w:after="14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2. </w:t>
      </w:r>
      <w:r w:rsidRPr="006C692D">
        <w:rPr>
          <w:b/>
          <w:bCs/>
          <w:color w:val="auto"/>
          <w:sz w:val="22"/>
          <w:szCs w:val="22"/>
        </w:rPr>
        <w:t>Na poskytnutí dotace není právní nárok</w:t>
      </w:r>
      <w:r w:rsidRPr="006C692D">
        <w:rPr>
          <w:color w:val="auto"/>
          <w:sz w:val="22"/>
          <w:szCs w:val="22"/>
        </w:rPr>
        <w:t xml:space="preserve">. </w:t>
      </w:r>
    </w:p>
    <w:p w:rsidR="00411DD2" w:rsidRPr="006C692D" w:rsidRDefault="006A4764" w:rsidP="00411DD2">
      <w:pPr>
        <w:pStyle w:val="Default"/>
        <w:spacing w:after="141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3</w:t>
      </w:r>
      <w:r w:rsidR="00411DD2" w:rsidRPr="006C692D">
        <w:rPr>
          <w:color w:val="auto"/>
          <w:sz w:val="22"/>
          <w:szCs w:val="22"/>
        </w:rPr>
        <w:t xml:space="preserve">. Dotace nebude proplacena nebo ji bude povinen příjemce vrátit zpět též v případě, že: </w:t>
      </w:r>
    </w:p>
    <w:p w:rsidR="00411DD2" w:rsidRPr="006C692D" w:rsidRDefault="00411DD2" w:rsidP="00411DD2">
      <w:pPr>
        <w:pStyle w:val="Default"/>
        <w:spacing w:after="141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a) uvedl v žádosti nepravdivé, neúplné nebo zkreslující údaje; </w:t>
      </w:r>
    </w:p>
    <w:p w:rsidR="00411DD2" w:rsidRPr="006C692D" w:rsidRDefault="00411DD2" w:rsidP="006A4764">
      <w:pPr>
        <w:pStyle w:val="Default"/>
        <w:spacing w:after="141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b) předložil dokumenty, které byly v rozporu se skutečným stavem; </w:t>
      </w:r>
    </w:p>
    <w:p w:rsidR="00411DD2" w:rsidRPr="006C692D" w:rsidRDefault="006A4764" w:rsidP="00411DD2">
      <w:pPr>
        <w:pStyle w:val="Default"/>
        <w:spacing w:after="141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c</w:t>
      </w:r>
      <w:r w:rsidR="00411DD2" w:rsidRPr="006C692D">
        <w:rPr>
          <w:color w:val="auto"/>
          <w:sz w:val="22"/>
          <w:szCs w:val="22"/>
        </w:rPr>
        <w:t xml:space="preserve">) poruší povinnosti stanovené smlouvou. </w:t>
      </w:r>
    </w:p>
    <w:p w:rsidR="00411DD2" w:rsidRPr="006C692D" w:rsidRDefault="006A4764" w:rsidP="00411DD2">
      <w:pPr>
        <w:pStyle w:val="Default"/>
        <w:spacing w:after="141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4</w:t>
      </w:r>
      <w:r w:rsidR="00411DD2" w:rsidRPr="006C692D">
        <w:rPr>
          <w:color w:val="auto"/>
          <w:sz w:val="22"/>
          <w:szCs w:val="22"/>
        </w:rPr>
        <w:t xml:space="preserve">. Žadatel souhlasí se zveřejněním: </w:t>
      </w:r>
    </w:p>
    <w:p w:rsidR="00411DD2" w:rsidRPr="006C692D" w:rsidRDefault="00411DD2" w:rsidP="00411DD2">
      <w:pPr>
        <w:pStyle w:val="Default"/>
        <w:spacing w:after="141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a) identifikačních údajů o subjektu a výši poskytnuté dotace </w:t>
      </w:r>
    </w:p>
    <w:p w:rsidR="00411DD2" w:rsidRPr="006C692D" w:rsidRDefault="00411DD2" w:rsidP="00411DD2">
      <w:pPr>
        <w:pStyle w:val="Default"/>
        <w:spacing w:after="141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b) znění smlouvy uzavřené s poskytovatelem </w:t>
      </w:r>
    </w:p>
    <w:p w:rsidR="006A4764" w:rsidRPr="006C692D" w:rsidRDefault="00411DD2" w:rsidP="006A4764">
      <w:pPr>
        <w:pStyle w:val="Default"/>
        <w:spacing w:after="120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c) odůvodnění případného neposkytnutí dotace.</w:t>
      </w:r>
    </w:p>
    <w:p w:rsidR="00411DD2" w:rsidRPr="006C692D" w:rsidRDefault="006A4764" w:rsidP="006A4764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d) </w:t>
      </w:r>
      <w:r w:rsidR="00411DD2" w:rsidRPr="006C692D">
        <w:rPr>
          <w:color w:val="auto"/>
          <w:sz w:val="22"/>
          <w:szCs w:val="22"/>
        </w:rPr>
        <w:t xml:space="preserve">se zpracováním osobních údajů v souladu se zákonem č. 101/2000 Sb., o ochraně osobních údajů, v platném znění </w:t>
      </w: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  <w:r w:rsidRPr="006C692D">
        <w:rPr>
          <w:b/>
          <w:bCs/>
          <w:color w:val="auto"/>
          <w:sz w:val="22"/>
          <w:szCs w:val="22"/>
        </w:rPr>
        <w:t xml:space="preserve">Nedílnou součástí Pravidel jsou tyto přílohy: </w:t>
      </w:r>
    </w:p>
    <w:p w:rsidR="00411DD2" w:rsidRPr="006C692D" w:rsidRDefault="00411DD2" w:rsidP="006A4764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Příloha č. 1 – </w:t>
      </w:r>
      <w:r w:rsidR="00C12C4E" w:rsidRPr="006C692D">
        <w:rPr>
          <w:color w:val="auto"/>
          <w:sz w:val="22"/>
          <w:szCs w:val="22"/>
        </w:rPr>
        <w:t xml:space="preserve">mapka s vymezením historického jádra města Nepomuk </w:t>
      </w:r>
    </w:p>
    <w:p w:rsidR="00C12C4E" w:rsidRPr="006C692D" w:rsidRDefault="00411DD2" w:rsidP="00411DD2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Příloha č. </w:t>
      </w:r>
      <w:r w:rsidR="006A4764" w:rsidRPr="006C692D">
        <w:rPr>
          <w:color w:val="auto"/>
          <w:sz w:val="22"/>
          <w:szCs w:val="22"/>
        </w:rPr>
        <w:t>2</w:t>
      </w:r>
      <w:r w:rsidRPr="006C692D">
        <w:rPr>
          <w:color w:val="auto"/>
          <w:sz w:val="22"/>
          <w:szCs w:val="22"/>
        </w:rPr>
        <w:t xml:space="preserve"> –</w:t>
      </w:r>
      <w:r w:rsidR="006A4764" w:rsidRPr="006C692D">
        <w:rPr>
          <w:color w:val="auto"/>
          <w:sz w:val="22"/>
          <w:szCs w:val="22"/>
        </w:rPr>
        <w:t xml:space="preserve"> </w:t>
      </w:r>
      <w:r w:rsidR="00C12C4E" w:rsidRPr="006C692D">
        <w:rPr>
          <w:color w:val="auto"/>
          <w:sz w:val="22"/>
          <w:szCs w:val="22"/>
        </w:rPr>
        <w:t xml:space="preserve">formulář Žádost </w:t>
      </w:r>
    </w:p>
    <w:p w:rsidR="00C12C4E" w:rsidRPr="006C692D" w:rsidRDefault="00D166B2" w:rsidP="00C12C4E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Příloha č. 3 – </w:t>
      </w:r>
      <w:r w:rsidR="00C12C4E" w:rsidRPr="006C692D">
        <w:rPr>
          <w:color w:val="auto"/>
          <w:sz w:val="22"/>
          <w:szCs w:val="22"/>
        </w:rPr>
        <w:t>formulář Závěrečná zpráva, vyúčtování a vyhodnocení realizace obnovy</w:t>
      </w:r>
    </w:p>
    <w:p w:rsidR="00D166B2" w:rsidRPr="006C692D" w:rsidRDefault="00D166B2" w:rsidP="00411DD2">
      <w:pPr>
        <w:pStyle w:val="Default"/>
        <w:rPr>
          <w:color w:val="auto"/>
          <w:sz w:val="22"/>
          <w:szCs w:val="22"/>
        </w:rPr>
      </w:pPr>
    </w:p>
    <w:p w:rsidR="006A4764" w:rsidRPr="006C692D" w:rsidRDefault="006A4764" w:rsidP="00411DD2">
      <w:pPr>
        <w:pStyle w:val="Default"/>
        <w:rPr>
          <w:color w:val="auto"/>
          <w:sz w:val="22"/>
          <w:szCs w:val="22"/>
        </w:rPr>
      </w:pP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  <w:r w:rsidRPr="006C692D">
        <w:rPr>
          <w:b/>
          <w:bCs/>
          <w:color w:val="auto"/>
          <w:sz w:val="22"/>
          <w:szCs w:val="22"/>
        </w:rPr>
        <w:t xml:space="preserve">Konzultační místo: </w:t>
      </w:r>
    </w:p>
    <w:p w:rsidR="00D166B2" w:rsidRPr="006C692D" w:rsidRDefault="006A4764" w:rsidP="00D166B2">
      <w:pPr>
        <w:pStyle w:val="Default"/>
        <w:rPr>
          <w:b/>
          <w:bCs/>
          <w:color w:val="auto"/>
          <w:sz w:val="22"/>
          <w:szCs w:val="22"/>
        </w:rPr>
      </w:pPr>
      <w:r w:rsidRPr="006C692D">
        <w:rPr>
          <w:b/>
          <w:bCs/>
          <w:color w:val="auto"/>
          <w:sz w:val="22"/>
          <w:szCs w:val="22"/>
        </w:rPr>
        <w:t>Městský úřad Nepomuk</w:t>
      </w:r>
      <w:r w:rsidR="00411DD2" w:rsidRPr="006C692D">
        <w:rPr>
          <w:b/>
          <w:bCs/>
          <w:color w:val="auto"/>
          <w:sz w:val="22"/>
          <w:szCs w:val="22"/>
        </w:rPr>
        <w:t xml:space="preserve">, </w:t>
      </w:r>
      <w:r w:rsidRPr="006C692D">
        <w:rPr>
          <w:b/>
          <w:bCs/>
          <w:color w:val="auto"/>
          <w:sz w:val="22"/>
          <w:szCs w:val="22"/>
        </w:rPr>
        <w:t xml:space="preserve">Oddělení památkové péče, Nám. A. Němejce 63, </w:t>
      </w:r>
      <w:r w:rsidR="00411DD2" w:rsidRPr="006C692D">
        <w:rPr>
          <w:b/>
          <w:bCs/>
          <w:color w:val="auto"/>
          <w:sz w:val="22"/>
          <w:szCs w:val="22"/>
        </w:rPr>
        <w:t>3</w:t>
      </w:r>
      <w:r w:rsidRPr="006C692D">
        <w:rPr>
          <w:b/>
          <w:bCs/>
          <w:color w:val="auto"/>
          <w:sz w:val="22"/>
          <w:szCs w:val="22"/>
        </w:rPr>
        <w:t>35</w:t>
      </w:r>
      <w:r w:rsidR="00411DD2" w:rsidRPr="006C692D">
        <w:rPr>
          <w:b/>
          <w:bCs/>
          <w:color w:val="auto"/>
          <w:sz w:val="22"/>
          <w:szCs w:val="22"/>
        </w:rPr>
        <w:t xml:space="preserve"> </w:t>
      </w:r>
      <w:r w:rsidRPr="006C692D">
        <w:rPr>
          <w:b/>
          <w:bCs/>
          <w:color w:val="auto"/>
          <w:sz w:val="22"/>
          <w:szCs w:val="22"/>
        </w:rPr>
        <w:t>0</w:t>
      </w:r>
      <w:r w:rsidR="00411DD2" w:rsidRPr="006C692D">
        <w:rPr>
          <w:b/>
          <w:bCs/>
          <w:color w:val="auto"/>
          <w:sz w:val="22"/>
          <w:szCs w:val="22"/>
        </w:rPr>
        <w:t xml:space="preserve">1 </w:t>
      </w:r>
      <w:r w:rsidRPr="006C692D">
        <w:rPr>
          <w:b/>
          <w:bCs/>
          <w:color w:val="auto"/>
          <w:sz w:val="22"/>
          <w:szCs w:val="22"/>
        </w:rPr>
        <w:t>Nepomuk</w:t>
      </w:r>
    </w:p>
    <w:p w:rsidR="00D166B2" w:rsidRPr="006C692D" w:rsidRDefault="00D166B2" w:rsidP="00D166B2">
      <w:pPr>
        <w:pStyle w:val="Default"/>
        <w:rPr>
          <w:b/>
          <w:bCs/>
          <w:color w:val="auto"/>
          <w:sz w:val="22"/>
          <w:szCs w:val="22"/>
        </w:rPr>
      </w:pPr>
    </w:p>
    <w:p w:rsidR="00411DD2" w:rsidRPr="006C692D" w:rsidRDefault="006A4764" w:rsidP="00D166B2">
      <w:pPr>
        <w:pStyle w:val="Default"/>
        <w:rPr>
          <w:color w:val="auto"/>
          <w:sz w:val="22"/>
          <w:szCs w:val="22"/>
        </w:rPr>
      </w:pPr>
      <w:r w:rsidRPr="006C692D">
        <w:rPr>
          <w:b/>
          <w:bCs/>
          <w:color w:val="auto"/>
          <w:sz w:val="22"/>
          <w:szCs w:val="22"/>
        </w:rPr>
        <w:t>A</w:t>
      </w:r>
      <w:r w:rsidR="00411DD2" w:rsidRPr="006C692D">
        <w:rPr>
          <w:b/>
          <w:bCs/>
          <w:color w:val="auto"/>
          <w:sz w:val="22"/>
          <w:szCs w:val="22"/>
        </w:rPr>
        <w:t>dministráto</w:t>
      </w:r>
      <w:r w:rsidRPr="006C692D">
        <w:rPr>
          <w:b/>
          <w:bCs/>
          <w:color w:val="auto"/>
          <w:sz w:val="22"/>
          <w:szCs w:val="22"/>
        </w:rPr>
        <w:t>r</w:t>
      </w:r>
      <w:r w:rsidR="00411DD2" w:rsidRPr="006C692D">
        <w:rPr>
          <w:color w:val="auto"/>
          <w:sz w:val="22"/>
          <w:szCs w:val="22"/>
        </w:rPr>
        <w:t>: M</w:t>
      </w:r>
      <w:r w:rsidRPr="006C692D">
        <w:rPr>
          <w:color w:val="auto"/>
          <w:sz w:val="22"/>
          <w:szCs w:val="22"/>
        </w:rPr>
        <w:t>á</w:t>
      </w:r>
      <w:r w:rsidR="00411DD2" w:rsidRPr="006C692D">
        <w:rPr>
          <w:color w:val="auto"/>
          <w:sz w:val="22"/>
          <w:szCs w:val="22"/>
        </w:rPr>
        <w:t>ri</w:t>
      </w:r>
      <w:r w:rsidRPr="006C692D">
        <w:rPr>
          <w:color w:val="auto"/>
          <w:sz w:val="22"/>
          <w:szCs w:val="22"/>
        </w:rPr>
        <w:t>a</w:t>
      </w:r>
      <w:r w:rsidR="00411DD2" w:rsidRPr="006C692D">
        <w:rPr>
          <w:color w:val="auto"/>
          <w:sz w:val="22"/>
          <w:szCs w:val="22"/>
        </w:rPr>
        <w:t xml:space="preserve"> </w:t>
      </w:r>
      <w:r w:rsidRPr="006C692D">
        <w:rPr>
          <w:color w:val="auto"/>
          <w:sz w:val="22"/>
          <w:szCs w:val="22"/>
        </w:rPr>
        <w:t>Rašínová</w:t>
      </w:r>
      <w:r w:rsidR="00411DD2" w:rsidRPr="006C692D">
        <w:rPr>
          <w:color w:val="auto"/>
          <w:sz w:val="22"/>
          <w:szCs w:val="22"/>
        </w:rPr>
        <w:t xml:space="preserve"> </w:t>
      </w: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 xml:space="preserve">Telefon: +420 </w:t>
      </w:r>
      <w:r w:rsidR="006A4764" w:rsidRPr="006C692D">
        <w:rPr>
          <w:color w:val="auto"/>
          <w:sz w:val="22"/>
          <w:szCs w:val="22"/>
        </w:rPr>
        <w:t>371 519 743</w:t>
      </w: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  <w:r w:rsidRPr="006C692D">
        <w:rPr>
          <w:color w:val="auto"/>
          <w:sz w:val="22"/>
          <w:szCs w:val="22"/>
        </w:rPr>
        <w:t>E-mail: mari</w:t>
      </w:r>
      <w:r w:rsidR="006A4764" w:rsidRPr="006C692D">
        <w:rPr>
          <w:color w:val="auto"/>
          <w:sz w:val="22"/>
          <w:szCs w:val="22"/>
        </w:rPr>
        <w:t>a</w:t>
      </w:r>
      <w:r w:rsidRPr="006C692D">
        <w:rPr>
          <w:color w:val="auto"/>
          <w:sz w:val="22"/>
          <w:szCs w:val="22"/>
        </w:rPr>
        <w:t>.</w:t>
      </w:r>
      <w:r w:rsidR="006A4764" w:rsidRPr="006C692D">
        <w:rPr>
          <w:color w:val="auto"/>
          <w:sz w:val="22"/>
          <w:szCs w:val="22"/>
        </w:rPr>
        <w:t>rasinova</w:t>
      </w:r>
      <w:r w:rsidRPr="006C692D">
        <w:rPr>
          <w:color w:val="auto"/>
          <w:sz w:val="22"/>
          <w:szCs w:val="22"/>
        </w:rPr>
        <w:t>@</w:t>
      </w:r>
      <w:r w:rsidR="006A4764" w:rsidRPr="006C692D">
        <w:rPr>
          <w:color w:val="auto"/>
          <w:sz w:val="22"/>
          <w:szCs w:val="22"/>
        </w:rPr>
        <w:t>urad-nepomuk</w:t>
      </w:r>
      <w:r w:rsidRPr="006C692D">
        <w:rPr>
          <w:color w:val="auto"/>
          <w:sz w:val="22"/>
          <w:szCs w:val="22"/>
        </w:rPr>
        <w:t xml:space="preserve">.cz </w:t>
      </w:r>
    </w:p>
    <w:p w:rsidR="006A4764" w:rsidRPr="006C692D" w:rsidRDefault="006A4764" w:rsidP="00411DD2">
      <w:pPr>
        <w:pStyle w:val="Default"/>
        <w:rPr>
          <w:b/>
          <w:bCs/>
          <w:color w:val="auto"/>
          <w:sz w:val="22"/>
          <w:szCs w:val="22"/>
        </w:rPr>
      </w:pP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  <w:r w:rsidRPr="006C692D">
        <w:rPr>
          <w:b/>
          <w:bCs/>
          <w:color w:val="auto"/>
          <w:sz w:val="22"/>
          <w:szCs w:val="22"/>
        </w:rPr>
        <w:t xml:space="preserve">Časový harmonogram dotačního programu: </w:t>
      </w:r>
    </w:p>
    <w:p w:rsidR="00411DD2" w:rsidRPr="006C692D" w:rsidRDefault="00DE702C" w:rsidP="00411DD2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29</w:t>
      </w:r>
      <w:r w:rsidR="00411DD2" w:rsidRPr="006C692D">
        <w:rPr>
          <w:b/>
          <w:bCs/>
          <w:color w:val="auto"/>
          <w:sz w:val="22"/>
          <w:szCs w:val="22"/>
        </w:rPr>
        <w:t>. 0</w:t>
      </w:r>
      <w:r w:rsidR="00D166B2" w:rsidRPr="006C692D">
        <w:rPr>
          <w:b/>
          <w:bCs/>
          <w:color w:val="auto"/>
          <w:sz w:val="22"/>
          <w:szCs w:val="22"/>
        </w:rPr>
        <w:t>4</w:t>
      </w:r>
      <w:r w:rsidR="00411DD2" w:rsidRPr="006C692D">
        <w:rPr>
          <w:b/>
          <w:bCs/>
          <w:color w:val="auto"/>
          <w:sz w:val="22"/>
          <w:szCs w:val="22"/>
        </w:rPr>
        <w:t xml:space="preserve">. 2015 uzávěrka podávání žádostí o dotace </w:t>
      </w:r>
    </w:p>
    <w:p w:rsidR="00001C41" w:rsidRPr="006C692D" w:rsidRDefault="00001C41" w:rsidP="00001C41">
      <w:pPr>
        <w:pStyle w:val="Default"/>
        <w:rPr>
          <w:color w:val="auto"/>
          <w:sz w:val="22"/>
          <w:szCs w:val="22"/>
        </w:rPr>
      </w:pPr>
      <w:r w:rsidRPr="006C692D">
        <w:rPr>
          <w:b/>
          <w:bCs/>
          <w:color w:val="auto"/>
          <w:sz w:val="22"/>
          <w:szCs w:val="22"/>
        </w:rPr>
        <w:t xml:space="preserve">30. 06. 2015 mezní termín pro konečné rozhodnutí o přidělení dotace </w:t>
      </w: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  <w:r w:rsidRPr="006C692D">
        <w:rPr>
          <w:b/>
          <w:bCs/>
          <w:color w:val="auto"/>
          <w:sz w:val="22"/>
          <w:szCs w:val="22"/>
        </w:rPr>
        <w:t xml:space="preserve">01. 09. 2015 konec lhůty pro žádost o stanovení termínu závěrečné kontroly </w:t>
      </w:r>
    </w:p>
    <w:p w:rsidR="00411DD2" w:rsidRPr="006C692D" w:rsidRDefault="00411DD2" w:rsidP="00411DD2">
      <w:pPr>
        <w:pStyle w:val="Default"/>
        <w:rPr>
          <w:color w:val="auto"/>
          <w:sz w:val="22"/>
          <w:szCs w:val="22"/>
        </w:rPr>
      </w:pPr>
      <w:r w:rsidRPr="006C692D">
        <w:rPr>
          <w:b/>
          <w:bCs/>
          <w:color w:val="auto"/>
          <w:sz w:val="22"/>
          <w:szCs w:val="22"/>
        </w:rPr>
        <w:t xml:space="preserve">30. 10. 2015 konec lhůty pro předání závěrečného vyúčtování společně se stanovenými doklady </w:t>
      </w:r>
    </w:p>
    <w:sectPr w:rsidR="00411DD2" w:rsidRPr="006C692D" w:rsidSect="00F1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DAAB01"/>
    <w:multiLevelType w:val="hybridMultilevel"/>
    <w:tmpl w:val="C0364A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4467D6"/>
    <w:multiLevelType w:val="hybridMultilevel"/>
    <w:tmpl w:val="6F2CC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79AB4D"/>
    <w:multiLevelType w:val="hybridMultilevel"/>
    <w:tmpl w:val="F866C4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41AC73"/>
    <w:multiLevelType w:val="hybridMultilevel"/>
    <w:tmpl w:val="65ED7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446C17E"/>
    <w:multiLevelType w:val="hybridMultilevel"/>
    <w:tmpl w:val="04C80E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7176B2A"/>
    <w:multiLevelType w:val="hybridMultilevel"/>
    <w:tmpl w:val="A4652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89956B"/>
    <w:multiLevelType w:val="hybridMultilevel"/>
    <w:tmpl w:val="1D2339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1140BE1"/>
    <w:multiLevelType w:val="hybridMultilevel"/>
    <w:tmpl w:val="F0852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CE4BE96"/>
    <w:multiLevelType w:val="hybridMultilevel"/>
    <w:tmpl w:val="1CD47E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E8F189A"/>
    <w:multiLevelType w:val="hybridMultilevel"/>
    <w:tmpl w:val="60F5A5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ED9393"/>
    <w:multiLevelType w:val="hybridMultilevel"/>
    <w:tmpl w:val="853FCB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9528197"/>
    <w:multiLevelType w:val="hybridMultilevel"/>
    <w:tmpl w:val="8D2456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AFCDC9"/>
    <w:multiLevelType w:val="hybridMultilevel"/>
    <w:tmpl w:val="0F00B2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8703CA"/>
    <w:multiLevelType w:val="hybridMultilevel"/>
    <w:tmpl w:val="20C141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BA38946"/>
    <w:multiLevelType w:val="hybridMultilevel"/>
    <w:tmpl w:val="6E30D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E1DD0B7"/>
    <w:multiLevelType w:val="hybridMultilevel"/>
    <w:tmpl w:val="CE1C34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32D20B3"/>
    <w:multiLevelType w:val="hybridMultilevel"/>
    <w:tmpl w:val="4841B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80E9CDD"/>
    <w:multiLevelType w:val="hybridMultilevel"/>
    <w:tmpl w:val="B63328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3A608E"/>
    <w:multiLevelType w:val="hybridMultilevel"/>
    <w:tmpl w:val="93437C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15"/>
  </w:num>
  <w:num w:numId="10">
    <w:abstractNumId w:val="4"/>
  </w:num>
  <w:num w:numId="11">
    <w:abstractNumId w:val="0"/>
  </w:num>
  <w:num w:numId="12">
    <w:abstractNumId w:val="13"/>
  </w:num>
  <w:num w:numId="13">
    <w:abstractNumId w:val="9"/>
  </w:num>
  <w:num w:numId="14">
    <w:abstractNumId w:val="17"/>
  </w:num>
  <w:num w:numId="15">
    <w:abstractNumId w:val="3"/>
  </w:num>
  <w:num w:numId="16">
    <w:abstractNumId w:val="6"/>
  </w:num>
  <w:num w:numId="17">
    <w:abstractNumId w:val="2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411DD2"/>
    <w:rsid w:val="00001C41"/>
    <w:rsid w:val="00052ADD"/>
    <w:rsid w:val="00066C52"/>
    <w:rsid w:val="000F31AB"/>
    <w:rsid w:val="0028227E"/>
    <w:rsid w:val="00284A29"/>
    <w:rsid w:val="002929F1"/>
    <w:rsid w:val="002C2EC6"/>
    <w:rsid w:val="002F49B4"/>
    <w:rsid w:val="00411DD2"/>
    <w:rsid w:val="004E41AB"/>
    <w:rsid w:val="00512ABB"/>
    <w:rsid w:val="005F02FF"/>
    <w:rsid w:val="006A4764"/>
    <w:rsid w:val="006C692D"/>
    <w:rsid w:val="007C4327"/>
    <w:rsid w:val="007F6E9C"/>
    <w:rsid w:val="00864A3B"/>
    <w:rsid w:val="008B36C9"/>
    <w:rsid w:val="008C5164"/>
    <w:rsid w:val="00907B5C"/>
    <w:rsid w:val="00940F41"/>
    <w:rsid w:val="00995EC1"/>
    <w:rsid w:val="00997572"/>
    <w:rsid w:val="009C608A"/>
    <w:rsid w:val="00A5344A"/>
    <w:rsid w:val="00A672A1"/>
    <w:rsid w:val="00B1213C"/>
    <w:rsid w:val="00BB0F2F"/>
    <w:rsid w:val="00BC6A48"/>
    <w:rsid w:val="00BD42F8"/>
    <w:rsid w:val="00C12C4E"/>
    <w:rsid w:val="00CA4FB8"/>
    <w:rsid w:val="00D166B2"/>
    <w:rsid w:val="00D62840"/>
    <w:rsid w:val="00DE702C"/>
    <w:rsid w:val="00DF63B9"/>
    <w:rsid w:val="00E3238B"/>
    <w:rsid w:val="00E93533"/>
    <w:rsid w:val="00F133C7"/>
    <w:rsid w:val="00FA01F3"/>
    <w:rsid w:val="00FC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1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CA026A-ACF5-4938-9519-8F24057F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1986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kroupapavel</cp:lastModifiedBy>
  <cp:revision>7</cp:revision>
  <dcterms:created xsi:type="dcterms:W3CDTF">2015-02-03T10:15:00Z</dcterms:created>
  <dcterms:modified xsi:type="dcterms:W3CDTF">2015-03-02T09:39:00Z</dcterms:modified>
</cp:coreProperties>
</file>